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F1546" w14:textId="467EC326" w:rsidR="002C3018" w:rsidRDefault="009C7B51" w:rsidP="00DF1379">
      <w:pPr>
        <w:pStyle w:val="Title"/>
        <w:rPr>
          <w:sz w:val="48"/>
          <w:szCs w:val="48"/>
        </w:rPr>
      </w:pPr>
      <w:r>
        <w:rPr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831F8" wp14:editId="4349B54B">
                <wp:simplePos x="0" y="0"/>
                <wp:positionH relativeFrom="column">
                  <wp:posOffset>2866794</wp:posOffset>
                </wp:positionH>
                <wp:positionV relativeFrom="paragraph">
                  <wp:posOffset>-1157259</wp:posOffset>
                </wp:positionV>
                <wp:extent cx="1351128" cy="279779"/>
                <wp:effectExtent l="0" t="0" r="2095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128" cy="279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22E82" w14:textId="5B882073" w:rsidR="009C7B51" w:rsidRDefault="009C7B51" w:rsidP="004A5521">
                            <w:pPr>
                              <w:jc w:val="center"/>
                            </w:pPr>
                            <w: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831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75pt;margin-top:-91.1pt;width:106.4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" fillcolor="white [3201]" strokeweight=".5pt">
                <v:textbox>
                  <w:txbxContent>
                    <w:p w14:paraId="5C722E82" w14:textId="5B882073" w:rsidR="009C7B51" w:rsidRDefault="009C7B51" w:rsidP="004A5521">
                      <w:pPr>
                        <w:jc w:val="center"/>
                      </w:pPr>
                      <w: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9D7D55">
        <w:rPr>
          <w:sz w:val="48"/>
          <w:szCs w:val="48"/>
        </w:rPr>
        <w:t>VITAL, HIGH-RISK, HIGH-</w:t>
      </w:r>
      <w:r w:rsidR="002C3018">
        <w:rPr>
          <w:sz w:val="48"/>
          <w:szCs w:val="48"/>
        </w:rPr>
        <w:t xml:space="preserve">VALUE (V,HR,HV) </w:t>
      </w:r>
      <w:r w:rsidR="009D7D55">
        <w:rPr>
          <w:sz w:val="48"/>
          <w:szCs w:val="48"/>
        </w:rPr>
        <w:t xml:space="preserve">AND PERMANENT RETENTION </w:t>
      </w:r>
      <w:r w:rsidR="002C3018">
        <w:rPr>
          <w:sz w:val="48"/>
          <w:szCs w:val="48"/>
        </w:rPr>
        <w:t>RECORDS</w:t>
      </w:r>
    </w:p>
    <w:p w14:paraId="209CFF80" w14:textId="77777777" w:rsidR="002C3018" w:rsidRDefault="002C3018" w:rsidP="002C3018"/>
    <w:p w14:paraId="4D7151E9" w14:textId="77777777" w:rsidR="009D7D55" w:rsidRDefault="002C3018" w:rsidP="002C3018">
      <w:r>
        <w:t xml:space="preserve">The University </w:t>
      </w:r>
      <w:r w:rsidR="009C7B51">
        <w:t>requires staff</w:t>
      </w:r>
      <w:r>
        <w:t xml:space="preserve"> to prioritise the management </w:t>
      </w:r>
      <w:r w:rsidR="009D7D55">
        <w:t>of records that are classified as being:</w:t>
      </w:r>
    </w:p>
    <w:p w14:paraId="37577979" w14:textId="7246347D" w:rsidR="009D7D55" w:rsidRDefault="009D7D55" w:rsidP="004A5521">
      <w:pPr>
        <w:numPr>
          <w:ilvl w:val="0"/>
          <w:numId w:val="12"/>
        </w:numPr>
        <w:jc w:val="both"/>
      </w:pPr>
      <w:r w:rsidRPr="00526DCF">
        <w:rPr>
          <w:b/>
        </w:rPr>
        <w:t>Vital</w:t>
      </w:r>
      <w:r>
        <w:t xml:space="preserve"> – these are </w:t>
      </w:r>
      <w:r w:rsidR="004A5521">
        <w:t>the</w:t>
      </w:r>
      <w:r>
        <w:t xml:space="preserve"> </w:t>
      </w:r>
      <w:r w:rsidR="004A5521">
        <w:t xml:space="preserve">top </w:t>
      </w:r>
      <w:r>
        <w:t xml:space="preserve">essential </w:t>
      </w:r>
      <w:r w:rsidR="004A5521">
        <w:t xml:space="preserve">records </w:t>
      </w:r>
      <w:r>
        <w:t>to keeping the business of the University running if a serious event were to impact University sites, information systems and storage operations, etc</w:t>
      </w:r>
      <w:r w:rsidR="00526DCF">
        <w:t>. Without the ability to retrieve and recover this information</w:t>
      </w:r>
      <w:r>
        <w:t xml:space="preserve">, it could seriously impact the ability to operate and continue </w:t>
      </w:r>
      <w:r w:rsidR="00526DCF">
        <w:t xml:space="preserve">the </w:t>
      </w:r>
      <w:r>
        <w:t>business</w:t>
      </w:r>
      <w:r w:rsidR="00526DCF">
        <w:t xml:space="preserve"> of the University</w:t>
      </w:r>
      <w:r>
        <w:t>.</w:t>
      </w:r>
    </w:p>
    <w:p w14:paraId="60FA2DD5" w14:textId="6EA776FF" w:rsidR="009D7D55" w:rsidRDefault="00526DCF" w:rsidP="004A5521">
      <w:pPr>
        <w:numPr>
          <w:ilvl w:val="0"/>
          <w:numId w:val="12"/>
        </w:numPr>
        <w:jc w:val="both"/>
      </w:pPr>
      <w:r w:rsidRPr="00526DCF">
        <w:rPr>
          <w:b/>
        </w:rPr>
        <w:t>H</w:t>
      </w:r>
      <w:r w:rsidR="009D7D55" w:rsidRPr="00526DCF">
        <w:rPr>
          <w:b/>
        </w:rPr>
        <w:t>igh-</w:t>
      </w:r>
      <w:r w:rsidR="002C3018" w:rsidRPr="00526DCF">
        <w:rPr>
          <w:b/>
        </w:rPr>
        <w:t>risk</w:t>
      </w:r>
      <w:r w:rsidR="009D7D55">
        <w:t xml:space="preserve"> – these are records that are deemed that their protection is necessary due to mitigate any reputational, monetary, harm to persons or property, etc, if </w:t>
      </w:r>
      <w:r>
        <w:t xml:space="preserve">they were </w:t>
      </w:r>
      <w:r w:rsidR="009D7D55">
        <w:t>unable to be</w:t>
      </w:r>
      <w:r>
        <w:t>:</w:t>
      </w:r>
      <w:r w:rsidR="009D7D55">
        <w:t xml:space="preserve"> located</w:t>
      </w:r>
      <w:r>
        <w:t xml:space="preserve">, </w:t>
      </w:r>
      <w:r w:rsidR="009D7D55">
        <w:t xml:space="preserve">proved as authentic, </w:t>
      </w:r>
      <w:r>
        <w:t xml:space="preserve">protected from unauthorised access or distribution including unauthorised deletion, data </w:t>
      </w:r>
      <w:r w:rsidR="009D7D55">
        <w:t xml:space="preserve">over-written, </w:t>
      </w:r>
      <w:r>
        <w:t>un-readable due to obsolescence or damage</w:t>
      </w:r>
      <w:r w:rsidR="009D7D55">
        <w:t>, etc.</w:t>
      </w:r>
    </w:p>
    <w:p w14:paraId="49FDA1A5" w14:textId="5E9B6135" w:rsidR="009D7D55" w:rsidRDefault="00526DCF" w:rsidP="004A5521">
      <w:pPr>
        <w:numPr>
          <w:ilvl w:val="0"/>
          <w:numId w:val="12"/>
        </w:numPr>
        <w:jc w:val="both"/>
      </w:pPr>
      <w:r w:rsidRPr="00526DCF">
        <w:rPr>
          <w:b/>
        </w:rPr>
        <w:t>H</w:t>
      </w:r>
      <w:r w:rsidR="009D7D55" w:rsidRPr="00526DCF">
        <w:rPr>
          <w:b/>
        </w:rPr>
        <w:t>igh-</w:t>
      </w:r>
      <w:r w:rsidR="002C3018" w:rsidRPr="00526DCF">
        <w:rPr>
          <w:b/>
        </w:rPr>
        <w:t>value</w:t>
      </w:r>
      <w:r>
        <w:t xml:space="preserve"> – these records are not far from “vital” value. If they were not findable, protected, etc, it would be difficult to continue a seamless relationship with students, staff, industry</w:t>
      </w:r>
      <w:r w:rsidR="004A5521">
        <w:t>, state and federal jurisdictions</w:t>
      </w:r>
      <w:r>
        <w:t xml:space="preserve"> and community contacts. If these records were missing or damaged it would impact </w:t>
      </w:r>
      <w:r w:rsidR="004A5521">
        <w:t>on</w:t>
      </w:r>
      <w:r>
        <w:t xml:space="preserve"> continuance of operational effectiveness and efficiency.</w:t>
      </w:r>
    </w:p>
    <w:p w14:paraId="144BD01F" w14:textId="65C176F6" w:rsidR="009D7D55" w:rsidRDefault="009D7D55" w:rsidP="009D7D55">
      <w:pPr>
        <w:ind w:left="360"/>
      </w:pPr>
      <w:r>
        <w:t>and/or</w:t>
      </w:r>
    </w:p>
    <w:p w14:paraId="28D9D2E6" w14:textId="35042325" w:rsidR="002C3018" w:rsidRDefault="00526DCF" w:rsidP="009D7D55">
      <w:pPr>
        <w:numPr>
          <w:ilvl w:val="0"/>
          <w:numId w:val="12"/>
        </w:numPr>
      </w:pPr>
      <w:r w:rsidRPr="00526DCF">
        <w:rPr>
          <w:b/>
        </w:rPr>
        <w:t>P</w:t>
      </w:r>
      <w:r w:rsidR="009D7D55" w:rsidRPr="00526DCF">
        <w:rPr>
          <w:b/>
        </w:rPr>
        <w:t>ermanent retention</w:t>
      </w:r>
      <w:r w:rsidR="009D7D55">
        <w:t xml:space="preserve"> – records that have enduring value to the University and to Queensland e.g. records of historical and cultural </w:t>
      </w:r>
      <w:r>
        <w:t>significance.</w:t>
      </w:r>
    </w:p>
    <w:p w14:paraId="4ED5723D" w14:textId="15E0BBFB" w:rsidR="009D7D55" w:rsidRDefault="00526DCF" w:rsidP="002C3018">
      <w:r>
        <w:t xml:space="preserve">UQ records in these categories are likely to require a </w:t>
      </w:r>
      <w:r w:rsidR="00915DCD">
        <w:t>proactive approach to their capture and management for their full-lifecycle, which require</w:t>
      </w:r>
      <w:r w:rsidR="00581C39">
        <w:t>s</w:t>
      </w:r>
      <w:r w:rsidR="00915DCD">
        <w:t xml:space="preserve"> digital continuity</w:t>
      </w:r>
      <w:r w:rsidR="004A5521">
        <w:t xml:space="preserve"> assurance to maintain their</w:t>
      </w:r>
      <w:r w:rsidR="00915DCD">
        <w:t xml:space="preserve"> authentic</w:t>
      </w:r>
      <w:r w:rsidR="004A5521">
        <w:t>ity</w:t>
      </w:r>
      <w:r w:rsidR="00915DCD">
        <w:t xml:space="preserve">, </w:t>
      </w:r>
      <w:r w:rsidR="004A5521">
        <w:t>accessibility and readability</w:t>
      </w:r>
      <w:r w:rsidR="00915DCD">
        <w:t xml:space="preserve"> </w:t>
      </w:r>
      <w:r w:rsidR="00581C39">
        <w:t xml:space="preserve">for as long as they are required to be kept e.g. </w:t>
      </w:r>
      <w:r w:rsidR="00915DCD">
        <w:t xml:space="preserve">forever </w:t>
      </w:r>
      <w:r w:rsidR="00581C39">
        <w:t xml:space="preserve">for </w:t>
      </w:r>
      <w:r w:rsidR="00915DCD">
        <w:t>permanent records.</w:t>
      </w:r>
    </w:p>
    <w:p w14:paraId="69984E31" w14:textId="00F8B8ED" w:rsidR="00581C39" w:rsidRDefault="00581C39" w:rsidP="002C3018"/>
    <w:p w14:paraId="60DB042F" w14:textId="77777777" w:rsidR="00581C39" w:rsidRDefault="00581C39" w:rsidP="002C3018"/>
    <w:p w14:paraId="3A7D5975" w14:textId="7670BAAC" w:rsidR="004A5521" w:rsidRDefault="004A5521"/>
    <w:p w14:paraId="4B1A939F" w14:textId="77777777" w:rsidR="004A5521" w:rsidRDefault="004A5521">
      <w:r>
        <w:br w:type="page"/>
      </w:r>
      <w:bookmarkStart w:id="0" w:name="_GoBack"/>
      <w:bookmarkEnd w:id="0"/>
    </w:p>
    <w:p w14:paraId="5E8B7C79" w14:textId="491063E4" w:rsidR="00EB3BF1" w:rsidRDefault="005654FC">
      <w:r>
        <w:lastRenderedPageBreak/>
        <w:t>Existing collection of information and / or data</w:t>
      </w:r>
    </w:p>
    <w:p w14:paraId="6EE4AF21" w14:textId="6E71A22D" w:rsidR="004A5521" w:rsidRDefault="004A5521">
      <w:r>
        <w:rPr>
          <w:noProof/>
          <w:lang w:eastAsia="en-AU"/>
        </w:rPr>
        <w:drawing>
          <wp:inline distT="0" distB="0" distL="0" distR="0" wp14:anchorId="18679C13" wp14:editId="30F499D2">
            <wp:extent cx="6282047" cy="3200400"/>
            <wp:effectExtent l="0" t="0" r="2413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7D8F702D" w14:textId="7120BFA5" w:rsidR="004A5521" w:rsidRDefault="005654FC">
      <w:r>
        <w:t>Business process analysis</w:t>
      </w:r>
    </w:p>
    <w:p w14:paraId="106519DA" w14:textId="13ED7C2E" w:rsidR="005654FC" w:rsidRDefault="005654FC"/>
    <w:p w14:paraId="18C1A709" w14:textId="701ADB36" w:rsidR="005654FC" w:rsidRDefault="005654FC"/>
    <w:p w14:paraId="5158AA91" w14:textId="3352DABE" w:rsidR="005654FC" w:rsidRDefault="005654FC">
      <w:r>
        <w:t>Business system analysis</w:t>
      </w:r>
    </w:p>
    <w:p w14:paraId="0C9E77AE" w14:textId="1AA9097F" w:rsidR="005654FC" w:rsidRDefault="005654FC"/>
    <w:p w14:paraId="61DE0029" w14:textId="0907E3E3" w:rsidR="005654FC" w:rsidRDefault="005654FC"/>
    <w:p w14:paraId="0EBE208F" w14:textId="67F44532" w:rsidR="005654FC" w:rsidRDefault="005654FC">
      <w:r>
        <w:t>Procurement readiness – record keeping requirements</w:t>
      </w:r>
    </w:p>
    <w:p w14:paraId="210F8A80" w14:textId="000B98EF" w:rsidR="00581C39" w:rsidRDefault="00581C39"/>
    <w:p w14:paraId="57F6A838" w14:textId="2B8EEA2E" w:rsidR="00581C39" w:rsidRDefault="00581C39"/>
    <w:p w14:paraId="24BAA893" w14:textId="4570E8EB" w:rsidR="00581C39" w:rsidRDefault="00581C39">
      <w:r>
        <w:t>Preparation for migration of information / or destruction / sun-setting of system</w:t>
      </w:r>
    </w:p>
    <w:p w14:paraId="3CAF0FB7" w14:textId="77777777" w:rsidR="00AA0703" w:rsidRDefault="00AA0703">
      <w:pPr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</w:rPr>
      </w:pPr>
      <w:r>
        <w:rPr>
          <w:sz w:val="40"/>
          <w:szCs w:val="40"/>
        </w:rPr>
        <w:br w:type="page"/>
      </w:r>
    </w:p>
    <w:p w14:paraId="5CE5A494" w14:textId="3DA6A259" w:rsidR="00DF1379" w:rsidRPr="00872105" w:rsidRDefault="00DF1379" w:rsidP="00CD317D">
      <w:pPr>
        <w:pStyle w:val="Title"/>
        <w:rPr>
          <w:sz w:val="40"/>
          <w:szCs w:val="40"/>
        </w:rPr>
      </w:pPr>
      <w:r w:rsidRPr="00872105">
        <w:rPr>
          <w:sz w:val="40"/>
          <w:szCs w:val="40"/>
        </w:rPr>
        <w:lastRenderedPageBreak/>
        <w:t xml:space="preserve">Checklist to assist with </w:t>
      </w:r>
      <w:r w:rsidR="00CD317D" w:rsidRPr="00872105">
        <w:rPr>
          <w:sz w:val="40"/>
          <w:szCs w:val="40"/>
        </w:rPr>
        <w:t>determining what needs to happen</w:t>
      </w:r>
    </w:p>
    <w:p w14:paraId="63F6C3B6" w14:textId="77777777" w:rsidR="00DF1379" w:rsidRDefault="00DF1379"/>
    <w:p w14:paraId="22778E0C" w14:textId="0642FA0F" w:rsidR="00F44CCC" w:rsidRPr="004A5521" w:rsidRDefault="00F44CCC">
      <w:pPr>
        <w:rPr>
          <w:i/>
          <w:sz w:val="20"/>
          <w:szCs w:val="20"/>
        </w:rPr>
      </w:pPr>
      <w:r w:rsidRPr="004A5521">
        <w:rPr>
          <w:i/>
          <w:sz w:val="20"/>
          <w:szCs w:val="20"/>
        </w:rPr>
        <w:t xml:space="preserve">The Records </w:t>
      </w:r>
      <w:r w:rsidR="00872105" w:rsidRPr="004A5521">
        <w:rPr>
          <w:i/>
          <w:sz w:val="20"/>
          <w:szCs w:val="20"/>
        </w:rPr>
        <w:t>Governance team</w:t>
      </w:r>
      <w:r w:rsidRPr="004A5521">
        <w:rPr>
          <w:i/>
          <w:sz w:val="20"/>
          <w:szCs w:val="20"/>
        </w:rPr>
        <w:t xml:space="preserve"> work with </w:t>
      </w:r>
      <w:r w:rsidR="003A0F7E" w:rsidRPr="004A5521">
        <w:rPr>
          <w:i/>
          <w:sz w:val="20"/>
          <w:szCs w:val="20"/>
        </w:rPr>
        <w:t>organisational units</w:t>
      </w:r>
      <w:r w:rsidRPr="004A5521">
        <w:rPr>
          <w:i/>
          <w:sz w:val="20"/>
          <w:szCs w:val="20"/>
        </w:rPr>
        <w:t xml:space="preserve"> to </w:t>
      </w:r>
      <w:r w:rsidR="003A0F7E" w:rsidRPr="004A5521">
        <w:rPr>
          <w:i/>
          <w:sz w:val="20"/>
          <w:szCs w:val="20"/>
        </w:rPr>
        <w:t>determine</w:t>
      </w:r>
      <w:r w:rsidRPr="004A5521">
        <w:rPr>
          <w:i/>
          <w:sz w:val="20"/>
          <w:szCs w:val="20"/>
        </w:rPr>
        <w:t xml:space="preserve"> the “value” </w:t>
      </w:r>
      <w:r w:rsidR="00915DCD" w:rsidRPr="004A5521">
        <w:rPr>
          <w:i/>
          <w:sz w:val="20"/>
          <w:szCs w:val="20"/>
        </w:rPr>
        <w:t>to the University of the records they are responsible for</w:t>
      </w:r>
      <w:r w:rsidRPr="004A5521">
        <w:rPr>
          <w:i/>
          <w:sz w:val="20"/>
          <w:szCs w:val="20"/>
        </w:rPr>
        <w:t xml:space="preserve">. While there can be </w:t>
      </w:r>
      <w:r w:rsidR="00447A4F" w:rsidRPr="004A5521">
        <w:rPr>
          <w:i/>
          <w:sz w:val="20"/>
          <w:szCs w:val="20"/>
        </w:rPr>
        <w:t xml:space="preserve">category </w:t>
      </w:r>
      <w:r w:rsidRPr="004A5521">
        <w:rPr>
          <w:i/>
          <w:sz w:val="20"/>
          <w:szCs w:val="20"/>
        </w:rPr>
        <w:t>generalisations made</w:t>
      </w:r>
      <w:r w:rsidR="00447A4F" w:rsidRPr="004A5521">
        <w:rPr>
          <w:i/>
          <w:sz w:val="20"/>
          <w:szCs w:val="20"/>
        </w:rPr>
        <w:t xml:space="preserve"> </w:t>
      </w:r>
      <w:r w:rsidR="00A35C9E" w:rsidRPr="004A5521">
        <w:rPr>
          <w:i/>
          <w:sz w:val="20"/>
          <w:szCs w:val="20"/>
        </w:rPr>
        <w:t xml:space="preserve">by referring to </w:t>
      </w:r>
      <w:r w:rsidR="00447A4F" w:rsidRPr="004A5521">
        <w:rPr>
          <w:i/>
          <w:sz w:val="20"/>
          <w:szCs w:val="20"/>
        </w:rPr>
        <w:t>the General Retention and Disposal Schedule, and the University Sector Retention and Disposal Schedule</w:t>
      </w:r>
      <w:r w:rsidRPr="004A5521">
        <w:rPr>
          <w:i/>
          <w:sz w:val="20"/>
          <w:szCs w:val="20"/>
        </w:rPr>
        <w:t xml:space="preserve">, the </w:t>
      </w:r>
      <w:r w:rsidR="003A0F7E" w:rsidRPr="004A5521">
        <w:rPr>
          <w:i/>
          <w:sz w:val="20"/>
          <w:szCs w:val="20"/>
        </w:rPr>
        <w:t xml:space="preserve">organisational unit </w:t>
      </w:r>
      <w:r w:rsidRPr="004A5521">
        <w:rPr>
          <w:i/>
          <w:sz w:val="20"/>
          <w:szCs w:val="20"/>
        </w:rPr>
        <w:t xml:space="preserve">and subject matter experts, have </w:t>
      </w:r>
      <w:r w:rsidR="00447A4F" w:rsidRPr="004A5521">
        <w:rPr>
          <w:i/>
          <w:sz w:val="20"/>
          <w:szCs w:val="20"/>
        </w:rPr>
        <w:t xml:space="preserve">their own layer of compliance and </w:t>
      </w:r>
      <w:r w:rsidRPr="004A5521">
        <w:rPr>
          <w:i/>
          <w:sz w:val="20"/>
          <w:szCs w:val="20"/>
        </w:rPr>
        <w:t xml:space="preserve">business continuity </w:t>
      </w:r>
      <w:r w:rsidR="00447A4F" w:rsidRPr="004A5521">
        <w:rPr>
          <w:i/>
          <w:sz w:val="20"/>
          <w:szCs w:val="20"/>
        </w:rPr>
        <w:t>obligations</w:t>
      </w:r>
      <w:r w:rsidRPr="004A5521">
        <w:rPr>
          <w:i/>
          <w:sz w:val="20"/>
          <w:szCs w:val="20"/>
        </w:rPr>
        <w:t xml:space="preserve"> that </w:t>
      </w:r>
      <w:r w:rsidR="003A0F7E" w:rsidRPr="004A5521">
        <w:rPr>
          <w:i/>
          <w:sz w:val="20"/>
          <w:szCs w:val="20"/>
        </w:rPr>
        <w:t xml:space="preserve">may add to the minimum timeframes listed in </w:t>
      </w:r>
      <w:r w:rsidR="004A5521" w:rsidRPr="004A5521">
        <w:rPr>
          <w:i/>
          <w:sz w:val="20"/>
          <w:szCs w:val="20"/>
        </w:rPr>
        <w:t>these</w:t>
      </w:r>
      <w:r w:rsidR="003A0F7E" w:rsidRPr="004A5521">
        <w:rPr>
          <w:i/>
          <w:sz w:val="20"/>
          <w:szCs w:val="20"/>
        </w:rPr>
        <w:t xml:space="preserve"> </w:t>
      </w:r>
      <w:r w:rsidR="00A35C9E" w:rsidRPr="004A5521">
        <w:rPr>
          <w:i/>
          <w:sz w:val="20"/>
          <w:szCs w:val="20"/>
        </w:rPr>
        <w:t xml:space="preserve">retention and </w:t>
      </w:r>
      <w:r w:rsidR="003A0F7E" w:rsidRPr="004A5521">
        <w:rPr>
          <w:i/>
          <w:sz w:val="20"/>
          <w:szCs w:val="20"/>
        </w:rPr>
        <w:t>disposal schedules.</w:t>
      </w:r>
    </w:p>
    <w:p w14:paraId="6782A2D7" w14:textId="5909A2F1" w:rsidR="0077521E" w:rsidRDefault="00447A4F">
      <w:r>
        <w:t>As a starting point, p</w:t>
      </w:r>
      <w:r w:rsidR="00BF611D">
        <w:t xml:space="preserve">lease </w:t>
      </w:r>
      <w:r w:rsidR="00F44CCC">
        <w:t>complete the following</w:t>
      </w:r>
      <w:r w:rsidR="00BF611D">
        <w:t xml:space="preserve"> checklist </w:t>
      </w:r>
      <w:r w:rsidR="00F44CCC">
        <w:t>to</w:t>
      </w:r>
      <w:r w:rsidR="00BF611D">
        <w:t xml:space="preserve"> guide discussion</w:t>
      </w:r>
      <w:r w:rsidR="00EC12F4">
        <w:t>s</w:t>
      </w:r>
      <w:r w:rsidR="00BF611D">
        <w:t xml:space="preserve"> with the Records </w:t>
      </w:r>
      <w:r w:rsidR="00872105">
        <w:t>Governance team</w:t>
      </w:r>
      <w:r w:rsidR="00BF611D">
        <w:t>.</w:t>
      </w:r>
    </w:p>
    <w:p w14:paraId="61BCE552" w14:textId="77777777" w:rsidR="00AD1D3F" w:rsidRDefault="00AD1D3F"/>
    <w:p w14:paraId="61AB4B4C" w14:textId="332194D0" w:rsidR="0077521E" w:rsidRDefault="0077521E" w:rsidP="00BF611D">
      <w:pPr>
        <w:numPr>
          <w:ilvl w:val="0"/>
          <w:numId w:val="4"/>
        </w:numPr>
      </w:pPr>
      <w:r>
        <w:t>Please provide contact details for this discussion: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77521E" w14:paraId="43976200" w14:textId="77777777" w:rsidTr="0077521E">
        <w:tc>
          <w:tcPr>
            <w:tcW w:w="9628" w:type="dxa"/>
          </w:tcPr>
          <w:p w14:paraId="325F19A4" w14:textId="77777777" w:rsidR="0077521E" w:rsidRDefault="0077521E" w:rsidP="0077521E">
            <w:r>
              <w:t>Name:</w:t>
            </w:r>
          </w:p>
          <w:p w14:paraId="176128DC" w14:textId="67FE2A8D" w:rsidR="0077521E" w:rsidRDefault="0077521E" w:rsidP="0077521E">
            <w:r>
              <w:t>Phone No.:</w:t>
            </w:r>
          </w:p>
          <w:p w14:paraId="1CB34289" w14:textId="6A7C307C" w:rsidR="00CC1735" w:rsidRDefault="00CC1735" w:rsidP="0077521E">
            <w:r>
              <w:t>Email address:</w:t>
            </w:r>
          </w:p>
          <w:p w14:paraId="26FFEF98" w14:textId="6A5A64B2" w:rsidR="0077521E" w:rsidRDefault="0077521E" w:rsidP="00AA0703">
            <w:r>
              <w:t xml:space="preserve">UQ </w:t>
            </w:r>
            <w:r w:rsidR="00AA0703">
              <w:t>Organisational Unit</w:t>
            </w:r>
            <w:r>
              <w:t>:</w:t>
            </w:r>
          </w:p>
        </w:tc>
      </w:tr>
    </w:tbl>
    <w:p w14:paraId="1B1A1D3F" w14:textId="77777777" w:rsidR="0077521E" w:rsidRDefault="0077521E" w:rsidP="0077521E">
      <w:pPr>
        <w:ind w:left="360"/>
      </w:pPr>
    </w:p>
    <w:p w14:paraId="2B9067A2" w14:textId="445F9BEC" w:rsidR="003A0F7E" w:rsidRDefault="003A0F7E" w:rsidP="00BF611D">
      <w:pPr>
        <w:numPr>
          <w:ilvl w:val="0"/>
          <w:numId w:val="4"/>
        </w:numPr>
      </w:pPr>
      <w:r>
        <w:t>Provide a brief background</w:t>
      </w:r>
      <w:r w:rsidR="00CC1735">
        <w:t xml:space="preserve"> of</w:t>
      </w:r>
      <w:r>
        <w:t xml:space="preserve"> the </w:t>
      </w:r>
      <w:r w:rsidR="00CC1735">
        <w:t>information/</w:t>
      </w:r>
      <w:r>
        <w:t>data</w:t>
      </w:r>
      <w:r w:rsidR="00CC1735">
        <w:t>/records</w:t>
      </w:r>
      <w:r>
        <w:t xml:space="preserve"> that you are seeking to determine the </w:t>
      </w:r>
      <w:r w:rsidR="00CC1735">
        <w:t xml:space="preserve">retention </w:t>
      </w:r>
      <w:r>
        <w:t>value of.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3A0F7E" w:rsidRPr="00CC1735" w14:paraId="5EBE0BE1" w14:textId="77777777" w:rsidTr="003A0F7E">
        <w:tc>
          <w:tcPr>
            <w:tcW w:w="9628" w:type="dxa"/>
          </w:tcPr>
          <w:p w14:paraId="72C20988" w14:textId="77777777" w:rsidR="003A0F7E" w:rsidRPr="00CC1735" w:rsidRDefault="003A0F7E" w:rsidP="003A0F7E">
            <w:pPr>
              <w:rPr>
                <w:sz w:val="18"/>
                <w:szCs w:val="18"/>
              </w:rPr>
            </w:pPr>
          </w:p>
          <w:p w14:paraId="0C4A3875" w14:textId="69A84635" w:rsidR="00DA1110" w:rsidRDefault="00DA1110" w:rsidP="003A0F7E">
            <w:pPr>
              <w:rPr>
                <w:sz w:val="18"/>
                <w:szCs w:val="18"/>
              </w:rPr>
            </w:pPr>
          </w:p>
          <w:p w14:paraId="779A594F" w14:textId="77777777" w:rsidR="00CC1735" w:rsidRPr="00CC1735" w:rsidRDefault="00CC1735" w:rsidP="003A0F7E">
            <w:pPr>
              <w:rPr>
                <w:sz w:val="18"/>
                <w:szCs w:val="18"/>
              </w:rPr>
            </w:pPr>
          </w:p>
          <w:p w14:paraId="34D15BDD" w14:textId="52867BDA" w:rsidR="00DA1110" w:rsidRPr="00CC1735" w:rsidRDefault="00DA1110" w:rsidP="003A0F7E">
            <w:pPr>
              <w:rPr>
                <w:sz w:val="18"/>
                <w:szCs w:val="18"/>
              </w:rPr>
            </w:pPr>
          </w:p>
        </w:tc>
      </w:tr>
    </w:tbl>
    <w:p w14:paraId="00CC3AD0" w14:textId="77777777" w:rsidR="003A0F7E" w:rsidRPr="00CC1735" w:rsidRDefault="003A0F7E" w:rsidP="003A0F7E">
      <w:pPr>
        <w:ind w:left="360"/>
        <w:rPr>
          <w:sz w:val="16"/>
          <w:szCs w:val="16"/>
        </w:rPr>
      </w:pPr>
    </w:p>
    <w:p w14:paraId="3500F7A5" w14:textId="7CB5CA20" w:rsidR="00A02A42" w:rsidRDefault="00A02A42" w:rsidP="00BF611D">
      <w:pPr>
        <w:numPr>
          <w:ilvl w:val="0"/>
          <w:numId w:val="4"/>
        </w:numPr>
      </w:pPr>
      <w:r>
        <w:t xml:space="preserve">Who </w:t>
      </w:r>
      <w:r w:rsidR="00172FA1">
        <w:t>is</w:t>
      </w:r>
      <w:r>
        <w:t xml:space="preserve"> the </w:t>
      </w:r>
      <w:r w:rsidR="00172FA1">
        <w:rPr>
          <w:i/>
        </w:rPr>
        <w:t>I</w:t>
      </w:r>
      <w:r w:rsidR="00AD1D3F" w:rsidRPr="00172FA1">
        <w:rPr>
          <w:i/>
        </w:rPr>
        <w:t xml:space="preserve">nformation </w:t>
      </w:r>
      <w:r w:rsidR="00172FA1">
        <w:rPr>
          <w:i/>
        </w:rPr>
        <w:t>S</w:t>
      </w:r>
      <w:r w:rsidRPr="00172FA1">
        <w:rPr>
          <w:i/>
        </w:rPr>
        <w:t>teward</w:t>
      </w:r>
      <w:r w:rsidR="00172FA1">
        <w:rPr>
          <w:i/>
        </w:rPr>
        <w:t xml:space="preserve">(s) </w:t>
      </w:r>
      <w:r w:rsidR="00172FA1">
        <w:rPr>
          <w:rStyle w:val="FootnoteReference"/>
          <w:i/>
        </w:rPr>
        <w:footnoteReference w:id="1"/>
      </w:r>
      <w:r>
        <w:t xml:space="preserve"> </w:t>
      </w:r>
      <w:r w:rsidR="00172FA1">
        <w:t xml:space="preserve">and </w:t>
      </w:r>
      <w:r w:rsidR="00172FA1" w:rsidRPr="00172FA1">
        <w:rPr>
          <w:i/>
        </w:rPr>
        <w:t>Information Domain Custodian(s)</w:t>
      </w:r>
      <w:r w:rsidR="00172FA1">
        <w:t xml:space="preserve"> </w:t>
      </w:r>
      <w:r>
        <w:t>of the records? ____________________________________</w:t>
      </w:r>
      <w:r w:rsidR="00172FA1">
        <w:t>______________________________________</w:t>
      </w:r>
    </w:p>
    <w:p w14:paraId="589C21D2" w14:textId="278F01C3" w:rsidR="00A02A42" w:rsidRDefault="00A02A42" w:rsidP="00BF611D">
      <w:pPr>
        <w:numPr>
          <w:ilvl w:val="0"/>
          <w:numId w:val="4"/>
        </w:numPr>
      </w:pPr>
      <w:r>
        <w:t xml:space="preserve">Are the records </w:t>
      </w:r>
      <w:r w:rsidR="00455960">
        <w:t xml:space="preserve">also </w:t>
      </w:r>
      <w:r>
        <w:t xml:space="preserve">likely to exist </w:t>
      </w:r>
      <w:r w:rsidR="00455960">
        <w:t xml:space="preserve">within, or be shared with/connected to </w:t>
      </w:r>
      <w:r>
        <w:t>another organisational unit?   No  /  Yes</w:t>
      </w:r>
      <w:r w:rsidR="00455960">
        <w:t xml:space="preserve">  please describe  __________________________________________________________________________</w:t>
      </w:r>
    </w:p>
    <w:p w14:paraId="55D53C62" w14:textId="3D9C6CA6" w:rsidR="00570A1A" w:rsidRDefault="00570A1A" w:rsidP="00BF611D">
      <w:pPr>
        <w:numPr>
          <w:ilvl w:val="0"/>
          <w:numId w:val="4"/>
        </w:numPr>
      </w:pPr>
      <w:r>
        <w:t>Are the records ...</w:t>
      </w:r>
    </w:p>
    <w:p w14:paraId="707A4CBF" w14:textId="3BA201F2" w:rsidR="00570A1A" w:rsidRDefault="00570A1A" w:rsidP="00172FA1">
      <w:pPr>
        <w:numPr>
          <w:ilvl w:val="0"/>
          <w:numId w:val="1"/>
        </w:numPr>
        <w:spacing w:after="60" w:line="240" w:lineRule="auto"/>
      </w:pPr>
      <w:r>
        <w:t>Paper</w:t>
      </w:r>
      <w:r w:rsidR="00CC1735">
        <w:t xml:space="preserve"> only</w:t>
      </w:r>
    </w:p>
    <w:p w14:paraId="1EDF30BA" w14:textId="46899105" w:rsidR="00570A1A" w:rsidRDefault="00570A1A" w:rsidP="00172FA1">
      <w:pPr>
        <w:numPr>
          <w:ilvl w:val="0"/>
          <w:numId w:val="1"/>
        </w:numPr>
        <w:spacing w:after="60" w:line="240" w:lineRule="auto"/>
      </w:pPr>
      <w:r>
        <w:t>Electronic</w:t>
      </w:r>
      <w:r w:rsidR="00CC1735">
        <w:t xml:space="preserve"> only</w:t>
      </w:r>
      <w:r w:rsidR="00DA1110">
        <w:t>.  Where are they stored? E.g. Network shared drive; name of business system ?</w:t>
      </w:r>
    </w:p>
    <w:p w14:paraId="20200EA6" w14:textId="6FF175D6" w:rsidR="00DA1110" w:rsidRDefault="00DA1110" w:rsidP="00172FA1">
      <w:pPr>
        <w:spacing w:after="60" w:line="240" w:lineRule="auto"/>
        <w:ind w:left="720"/>
      </w:pPr>
      <w:r>
        <w:t>_______________________________________________________________________</w:t>
      </w:r>
    </w:p>
    <w:p w14:paraId="735D146D" w14:textId="2828DE6C" w:rsidR="00570A1A" w:rsidRDefault="00DA1110" w:rsidP="00172FA1">
      <w:pPr>
        <w:numPr>
          <w:ilvl w:val="0"/>
          <w:numId w:val="1"/>
        </w:numPr>
        <w:spacing w:after="60" w:line="240" w:lineRule="auto"/>
      </w:pPr>
      <w:r>
        <w:t>Exist</w:t>
      </w:r>
      <w:r w:rsidR="00CC1735">
        <w:t>ing</w:t>
      </w:r>
      <w:r>
        <w:t xml:space="preserve"> in b</w:t>
      </w:r>
      <w:r w:rsidR="00570A1A">
        <w:t>oth</w:t>
      </w:r>
      <w:r>
        <w:t xml:space="preserve"> physical paper format and digital format</w:t>
      </w:r>
      <w:r w:rsidR="00CC1735">
        <w:t>. Please describe:</w:t>
      </w:r>
    </w:p>
    <w:p w14:paraId="5A2CA41E" w14:textId="48E3B570" w:rsidR="00CC1735" w:rsidRDefault="00CC1735" w:rsidP="00172FA1">
      <w:pPr>
        <w:spacing w:after="60" w:line="240" w:lineRule="auto"/>
        <w:ind w:left="720"/>
      </w:pPr>
      <w:r>
        <w:t>_______________________________________________________________________</w:t>
      </w:r>
    </w:p>
    <w:p w14:paraId="57A53F9B" w14:textId="710FCAD5" w:rsidR="00F44CCC" w:rsidRDefault="00F44CCC" w:rsidP="00172FA1">
      <w:pPr>
        <w:numPr>
          <w:ilvl w:val="0"/>
          <w:numId w:val="1"/>
        </w:numPr>
        <w:pBdr>
          <w:bottom w:val="single" w:sz="12" w:space="1" w:color="auto"/>
        </w:pBdr>
        <w:spacing w:after="60" w:line="240" w:lineRule="auto"/>
      </w:pPr>
      <w:r>
        <w:t>Other (e.g. data sticks; CD</w:t>
      </w:r>
      <w:r w:rsidR="0077521E">
        <w:t xml:space="preserve">s; </w:t>
      </w:r>
      <w:r w:rsidR="00CC1735">
        <w:t>recordings; etc):  P</w:t>
      </w:r>
      <w:r>
        <w:t xml:space="preserve">lease describe </w:t>
      </w:r>
    </w:p>
    <w:p w14:paraId="05E52EB7" w14:textId="77777777" w:rsidR="00172FA1" w:rsidRDefault="00172FA1" w:rsidP="00172FA1">
      <w:pPr>
        <w:pBdr>
          <w:bottom w:val="single" w:sz="12" w:space="1" w:color="auto"/>
        </w:pBdr>
        <w:spacing w:after="60" w:line="240" w:lineRule="auto"/>
        <w:ind w:left="360"/>
      </w:pPr>
    </w:p>
    <w:p w14:paraId="6CC4CFBB" w14:textId="77777777" w:rsidR="00172FA1" w:rsidRDefault="00172FA1" w:rsidP="00172FA1">
      <w:pPr>
        <w:spacing w:after="60" w:line="240" w:lineRule="auto"/>
        <w:ind w:left="720"/>
      </w:pPr>
    </w:p>
    <w:p w14:paraId="2E734EB4" w14:textId="77777777" w:rsidR="00172FA1" w:rsidRDefault="00172FA1">
      <w:r>
        <w:br w:type="page"/>
      </w:r>
    </w:p>
    <w:p w14:paraId="54E59707" w14:textId="0895ACDE" w:rsidR="002868D3" w:rsidRDefault="00DF6709" w:rsidP="00BF611D">
      <w:pPr>
        <w:numPr>
          <w:ilvl w:val="0"/>
          <w:numId w:val="4"/>
        </w:numPr>
      </w:pPr>
      <w:r>
        <w:lastRenderedPageBreak/>
        <w:t xml:space="preserve">Are the records </w:t>
      </w:r>
      <w:r w:rsidR="007A00F4">
        <w:t>about any of the following contexts?</w:t>
      </w:r>
      <w:r w:rsidR="002868D3">
        <w:t xml:space="preserve">  </w:t>
      </w:r>
    </w:p>
    <w:p w14:paraId="06DFC415" w14:textId="0D4451B7" w:rsidR="00DF6709" w:rsidRPr="002868D3" w:rsidRDefault="00AA01D2" w:rsidP="002868D3">
      <w:pPr>
        <w:ind w:left="360"/>
        <w:rPr>
          <w:b/>
        </w:rPr>
      </w:pPr>
      <w:r>
        <w:rPr>
          <w:b/>
        </w:rPr>
        <w:t>T</w:t>
      </w:r>
      <w:r w:rsidR="002868D3" w:rsidRPr="002868D3">
        <w:rPr>
          <w:b/>
        </w:rPr>
        <w:t xml:space="preserve">ick </w:t>
      </w:r>
      <w:r w:rsidR="00DA1110">
        <w:rPr>
          <w:b/>
        </w:rPr>
        <w:t xml:space="preserve">all </w:t>
      </w:r>
      <w:r w:rsidR="002868D3" w:rsidRPr="002868D3">
        <w:rPr>
          <w:b/>
        </w:rPr>
        <w:t>boxes that apply</w:t>
      </w:r>
    </w:p>
    <w:p w14:paraId="7A55A321" w14:textId="2DC8522D" w:rsidR="007A00F4" w:rsidRPr="00BF1E97" w:rsidRDefault="007A00F4" w:rsidP="00455960">
      <w:pPr>
        <w:numPr>
          <w:ilvl w:val="0"/>
          <w:numId w:val="2"/>
        </w:numPr>
        <w:spacing w:after="60" w:line="240" w:lineRule="auto"/>
        <w:ind w:left="714" w:hanging="357"/>
        <w:rPr>
          <w:sz w:val="20"/>
          <w:szCs w:val="20"/>
        </w:rPr>
      </w:pPr>
      <w:r w:rsidRPr="00BF1E97">
        <w:rPr>
          <w:sz w:val="20"/>
          <w:szCs w:val="20"/>
        </w:rPr>
        <w:t>Assets management and maintenance – infrastructure, equipment, property &amp; facilities</w:t>
      </w:r>
    </w:p>
    <w:p w14:paraId="60CA5ADA" w14:textId="4405A81B" w:rsidR="006F2FD7" w:rsidRPr="00BF1E97" w:rsidRDefault="006F2FD7" w:rsidP="00455960">
      <w:pPr>
        <w:numPr>
          <w:ilvl w:val="0"/>
          <w:numId w:val="2"/>
        </w:numPr>
        <w:spacing w:after="60" w:line="240" w:lineRule="auto"/>
        <w:ind w:left="714" w:hanging="357"/>
        <w:rPr>
          <w:sz w:val="20"/>
          <w:szCs w:val="20"/>
        </w:rPr>
      </w:pPr>
      <w:r w:rsidRPr="00BF1E97">
        <w:rPr>
          <w:sz w:val="20"/>
          <w:szCs w:val="20"/>
        </w:rPr>
        <w:t>Business cases</w:t>
      </w:r>
    </w:p>
    <w:p w14:paraId="280EDDFD" w14:textId="489E5666" w:rsidR="007A00F4" w:rsidRPr="00BF1E97" w:rsidRDefault="007A00F4" w:rsidP="00455960">
      <w:pPr>
        <w:numPr>
          <w:ilvl w:val="0"/>
          <w:numId w:val="2"/>
        </w:numPr>
        <w:spacing w:after="60" w:line="240" w:lineRule="auto"/>
        <w:ind w:left="714" w:hanging="357"/>
        <w:rPr>
          <w:sz w:val="20"/>
          <w:szCs w:val="20"/>
        </w:rPr>
      </w:pPr>
      <w:r w:rsidRPr="00BF1E97">
        <w:rPr>
          <w:sz w:val="20"/>
          <w:szCs w:val="20"/>
        </w:rPr>
        <w:t>Children and other vulnerable persons</w:t>
      </w:r>
    </w:p>
    <w:p w14:paraId="4E0C5395" w14:textId="6151CD4B" w:rsidR="006F2FD7" w:rsidRPr="00BF1E97" w:rsidRDefault="006F2FD7" w:rsidP="00455960">
      <w:pPr>
        <w:numPr>
          <w:ilvl w:val="0"/>
          <w:numId w:val="2"/>
        </w:numPr>
        <w:spacing w:after="60" w:line="240" w:lineRule="auto"/>
        <w:ind w:left="714" w:hanging="357"/>
        <w:rPr>
          <w:sz w:val="20"/>
          <w:szCs w:val="20"/>
        </w:rPr>
      </w:pPr>
      <w:r w:rsidRPr="00BF1E97">
        <w:rPr>
          <w:sz w:val="20"/>
          <w:szCs w:val="20"/>
        </w:rPr>
        <w:t>Complaints</w:t>
      </w:r>
      <w:r w:rsidR="00086938" w:rsidRPr="00BF1E97">
        <w:rPr>
          <w:sz w:val="20"/>
          <w:szCs w:val="20"/>
        </w:rPr>
        <w:t xml:space="preserve"> and disputes</w:t>
      </w:r>
    </w:p>
    <w:p w14:paraId="49EF6022" w14:textId="2C62A6E7" w:rsidR="006F2FD7" w:rsidRPr="00BF1E97" w:rsidRDefault="006F2FD7" w:rsidP="00455960">
      <w:pPr>
        <w:numPr>
          <w:ilvl w:val="0"/>
          <w:numId w:val="2"/>
        </w:numPr>
        <w:spacing w:after="60" w:line="240" w:lineRule="auto"/>
        <w:ind w:left="714" w:hanging="357"/>
        <w:rPr>
          <w:sz w:val="20"/>
          <w:szCs w:val="20"/>
        </w:rPr>
      </w:pPr>
      <w:r w:rsidRPr="00BF1E97">
        <w:rPr>
          <w:sz w:val="20"/>
          <w:szCs w:val="20"/>
        </w:rPr>
        <w:t>Contracts, agreements, MOUs, etc</w:t>
      </w:r>
    </w:p>
    <w:p w14:paraId="5FA9B57F" w14:textId="00B636EB" w:rsidR="00BF1E97" w:rsidRPr="00BF1E97" w:rsidRDefault="00BF1E97" w:rsidP="00455960">
      <w:pPr>
        <w:numPr>
          <w:ilvl w:val="0"/>
          <w:numId w:val="2"/>
        </w:numPr>
        <w:spacing w:after="60" w:line="240" w:lineRule="auto"/>
        <w:ind w:left="714" w:hanging="357"/>
        <w:rPr>
          <w:sz w:val="20"/>
          <w:szCs w:val="20"/>
        </w:rPr>
      </w:pPr>
      <w:r w:rsidRPr="00BF1E97">
        <w:rPr>
          <w:sz w:val="20"/>
          <w:szCs w:val="20"/>
        </w:rPr>
        <w:t>Correspondence through the Offices of the Provost and Vice Chancellor</w:t>
      </w:r>
    </w:p>
    <w:p w14:paraId="067D7AD5" w14:textId="040B641D" w:rsidR="00AA01D2" w:rsidRPr="00BF1E97" w:rsidRDefault="00AA01D2" w:rsidP="00455960">
      <w:pPr>
        <w:numPr>
          <w:ilvl w:val="0"/>
          <w:numId w:val="2"/>
        </w:numPr>
        <w:spacing w:after="60" w:line="240" w:lineRule="auto"/>
        <w:ind w:left="714" w:hanging="357"/>
        <w:rPr>
          <w:sz w:val="20"/>
          <w:szCs w:val="20"/>
        </w:rPr>
      </w:pPr>
      <w:r w:rsidRPr="00BF1E97">
        <w:rPr>
          <w:sz w:val="20"/>
          <w:szCs w:val="20"/>
        </w:rPr>
        <w:t>Donations and bequests</w:t>
      </w:r>
    </w:p>
    <w:p w14:paraId="1FCE8DEA" w14:textId="14FBA938" w:rsidR="00A35C9E" w:rsidRPr="00BF1E97" w:rsidRDefault="00A35C9E" w:rsidP="00455960">
      <w:pPr>
        <w:numPr>
          <w:ilvl w:val="0"/>
          <w:numId w:val="2"/>
        </w:numPr>
        <w:spacing w:after="60" w:line="240" w:lineRule="auto"/>
        <w:ind w:left="714" w:hanging="357"/>
        <w:rPr>
          <w:sz w:val="20"/>
          <w:szCs w:val="20"/>
        </w:rPr>
      </w:pPr>
      <w:r w:rsidRPr="00BF1E97">
        <w:rPr>
          <w:sz w:val="20"/>
          <w:szCs w:val="20"/>
        </w:rPr>
        <w:t>Employment history - consolidated</w:t>
      </w:r>
    </w:p>
    <w:p w14:paraId="7F47CC7E" w14:textId="77777777" w:rsidR="006F2FD7" w:rsidRPr="00BF1E97" w:rsidRDefault="006F2FD7" w:rsidP="00455960">
      <w:pPr>
        <w:numPr>
          <w:ilvl w:val="0"/>
          <w:numId w:val="2"/>
        </w:numPr>
        <w:spacing w:after="60" w:line="240" w:lineRule="auto"/>
        <w:ind w:left="714" w:hanging="357"/>
        <w:rPr>
          <w:sz w:val="20"/>
          <w:szCs w:val="20"/>
        </w:rPr>
      </w:pPr>
      <w:r w:rsidRPr="00BF1E97">
        <w:rPr>
          <w:sz w:val="20"/>
          <w:szCs w:val="20"/>
        </w:rPr>
        <w:t>Environmental controls</w:t>
      </w:r>
    </w:p>
    <w:p w14:paraId="007CFD4E" w14:textId="77777777" w:rsidR="006F2FD7" w:rsidRPr="00BF1E97" w:rsidRDefault="006F2FD7" w:rsidP="00455960">
      <w:pPr>
        <w:numPr>
          <w:ilvl w:val="0"/>
          <w:numId w:val="2"/>
        </w:numPr>
        <w:spacing w:after="60" w:line="240" w:lineRule="auto"/>
        <w:ind w:left="714" w:hanging="357"/>
        <w:rPr>
          <w:sz w:val="20"/>
          <w:szCs w:val="20"/>
        </w:rPr>
      </w:pPr>
      <w:r w:rsidRPr="00BF1E97">
        <w:rPr>
          <w:sz w:val="20"/>
          <w:szCs w:val="20"/>
        </w:rPr>
        <w:t>Equity and diversity</w:t>
      </w:r>
    </w:p>
    <w:p w14:paraId="560E52CE" w14:textId="422C8F98" w:rsidR="006F2FD7" w:rsidRPr="00BF1E97" w:rsidRDefault="006F2FD7" w:rsidP="00455960">
      <w:pPr>
        <w:numPr>
          <w:ilvl w:val="0"/>
          <w:numId w:val="2"/>
        </w:numPr>
        <w:spacing w:after="60" w:line="240" w:lineRule="auto"/>
        <w:ind w:left="714" w:hanging="357"/>
        <w:rPr>
          <w:sz w:val="20"/>
          <w:szCs w:val="20"/>
        </w:rPr>
      </w:pPr>
      <w:r w:rsidRPr="00BF1E97">
        <w:rPr>
          <w:sz w:val="20"/>
          <w:szCs w:val="20"/>
        </w:rPr>
        <w:t>Financial reporting</w:t>
      </w:r>
    </w:p>
    <w:p w14:paraId="428D9A0D" w14:textId="267356B0" w:rsidR="003455FA" w:rsidRPr="00BF1E97" w:rsidRDefault="003455FA" w:rsidP="00455960">
      <w:pPr>
        <w:numPr>
          <w:ilvl w:val="0"/>
          <w:numId w:val="2"/>
        </w:numPr>
        <w:spacing w:after="60" w:line="240" w:lineRule="auto"/>
        <w:ind w:left="714" w:hanging="357"/>
        <w:rPr>
          <w:sz w:val="20"/>
          <w:szCs w:val="20"/>
        </w:rPr>
      </w:pPr>
      <w:r w:rsidRPr="00BF1E97">
        <w:rPr>
          <w:sz w:val="20"/>
          <w:szCs w:val="20"/>
        </w:rPr>
        <w:t>Gifts, donations and bequests</w:t>
      </w:r>
    </w:p>
    <w:p w14:paraId="31D15E4D" w14:textId="0C831CC9" w:rsidR="00A609AC" w:rsidRPr="00BF1E97" w:rsidRDefault="00A609AC" w:rsidP="00455960">
      <w:pPr>
        <w:numPr>
          <w:ilvl w:val="0"/>
          <w:numId w:val="2"/>
        </w:numPr>
        <w:spacing w:after="60" w:line="240" w:lineRule="auto"/>
        <w:ind w:left="714" w:hanging="357"/>
        <w:rPr>
          <w:sz w:val="20"/>
          <w:szCs w:val="20"/>
        </w:rPr>
      </w:pPr>
      <w:r w:rsidRPr="00BF1E97">
        <w:rPr>
          <w:sz w:val="20"/>
          <w:szCs w:val="20"/>
        </w:rPr>
        <w:t>Governing body appointments and separations</w:t>
      </w:r>
    </w:p>
    <w:p w14:paraId="2E94D9E2" w14:textId="4E558BE4" w:rsidR="00361BF2" w:rsidRPr="00BF1E97" w:rsidRDefault="00361BF2" w:rsidP="00455960">
      <w:pPr>
        <w:numPr>
          <w:ilvl w:val="0"/>
          <w:numId w:val="2"/>
        </w:numPr>
        <w:spacing w:after="60" w:line="240" w:lineRule="auto"/>
        <w:ind w:left="714" w:hanging="357"/>
        <w:rPr>
          <w:sz w:val="20"/>
          <w:szCs w:val="20"/>
        </w:rPr>
      </w:pPr>
      <w:r w:rsidRPr="00BF1E97">
        <w:rPr>
          <w:sz w:val="20"/>
          <w:szCs w:val="20"/>
        </w:rPr>
        <w:t>Grants</w:t>
      </w:r>
      <w:r w:rsidR="00AA01D2" w:rsidRPr="00BF1E97">
        <w:rPr>
          <w:sz w:val="20"/>
          <w:szCs w:val="20"/>
        </w:rPr>
        <w:t xml:space="preserve"> and</w:t>
      </w:r>
      <w:r w:rsidRPr="00BF1E97">
        <w:rPr>
          <w:sz w:val="20"/>
          <w:szCs w:val="20"/>
        </w:rPr>
        <w:t xml:space="preserve"> scholarships</w:t>
      </w:r>
    </w:p>
    <w:p w14:paraId="3782AE58" w14:textId="6BBDC34D" w:rsidR="003A0F7E" w:rsidRPr="00BF1E97" w:rsidRDefault="003A0F7E" w:rsidP="00455960">
      <w:pPr>
        <w:numPr>
          <w:ilvl w:val="0"/>
          <w:numId w:val="2"/>
        </w:numPr>
        <w:spacing w:after="60" w:line="240" w:lineRule="auto"/>
        <w:ind w:left="714" w:hanging="357"/>
        <w:rPr>
          <w:sz w:val="20"/>
          <w:szCs w:val="20"/>
        </w:rPr>
      </w:pPr>
      <w:r w:rsidRPr="00BF1E97">
        <w:rPr>
          <w:sz w:val="20"/>
          <w:szCs w:val="20"/>
        </w:rPr>
        <w:t>Griev</w:t>
      </w:r>
      <w:r w:rsidR="00361BF2" w:rsidRPr="00BF1E97">
        <w:rPr>
          <w:sz w:val="20"/>
          <w:szCs w:val="20"/>
        </w:rPr>
        <w:t xml:space="preserve">ances, </w:t>
      </w:r>
      <w:r w:rsidRPr="00BF1E97">
        <w:rPr>
          <w:sz w:val="20"/>
          <w:szCs w:val="20"/>
        </w:rPr>
        <w:t>misconduct</w:t>
      </w:r>
      <w:r w:rsidR="00361BF2" w:rsidRPr="00BF1E97">
        <w:rPr>
          <w:sz w:val="20"/>
          <w:szCs w:val="20"/>
        </w:rPr>
        <w:t>, fraud, corruption</w:t>
      </w:r>
    </w:p>
    <w:p w14:paraId="19D29347" w14:textId="0B21F252" w:rsidR="00172FA1" w:rsidRPr="00BF1E97" w:rsidRDefault="00172FA1" w:rsidP="00455960">
      <w:pPr>
        <w:numPr>
          <w:ilvl w:val="0"/>
          <w:numId w:val="2"/>
        </w:numPr>
        <w:spacing w:after="60" w:line="240" w:lineRule="auto"/>
        <w:ind w:left="714" w:hanging="357"/>
        <w:rPr>
          <w:sz w:val="20"/>
          <w:szCs w:val="20"/>
        </w:rPr>
      </w:pPr>
      <w:r w:rsidRPr="00BF1E97">
        <w:rPr>
          <w:sz w:val="20"/>
          <w:szCs w:val="20"/>
        </w:rPr>
        <w:t xml:space="preserve">Hazardous substances management, </w:t>
      </w:r>
      <w:r w:rsidR="00A35C9E" w:rsidRPr="00BF1E97">
        <w:rPr>
          <w:sz w:val="20"/>
          <w:szCs w:val="20"/>
        </w:rPr>
        <w:t xml:space="preserve">contamination management, </w:t>
      </w:r>
      <w:r w:rsidRPr="00BF1E97">
        <w:rPr>
          <w:sz w:val="20"/>
          <w:szCs w:val="20"/>
        </w:rPr>
        <w:t>audits, etc</w:t>
      </w:r>
    </w:p>
    <w:p w14:paraId="7E8B8EE3" w14:textId="1A966DD3" w:rsidR="006F2FD7" w:rsidRPr="00BF1E97" w:rsidRDefault="006F2FD7" w:rsidP="00455960">
      <w:pPr>
        <w:numPr>
          <w:ilvl w:val="0"/>
          <w:numId w:val="2"/>
        </w:numPr>
        <w:spacing w:after="60" w:line="240" w:lineRule="auto"/>
        <w:ind w:left="714" w:hanging="357"/>
        <w:rPr>
          <w:sz w:val="20"/>
          <w:szCs w:val="20"/>
        </w:rPr>
      </w:pPr>
      <w:r w:rsidRPr="00BF1E97">
        <w:rPr>
          <w:sz w:val="20"/>
          <w:szCs w:val="20"/>
        </w:rPr>
        <w:t>Health, safety</w:t>
      </w:r>
      <w:r w:rsidR="007A00F4" w:rsidRPr="00BF1E97">
        <w:rPr>
          <w:sz w:val="20"/>
          <w:szCs w:val="20"/>
        </w:rPr>
        <w:t>, security</w:t>
      </w:r>
      <w:r w:rsidRPr="00BF1E97">
        <w:rPr>
          <w:sz w:val="20"/>
          <w:szCs w:val="20"/>
        </w:rPr>
        <w:t xml:space="preserve"> and rehabilitation</w:t>
      </w:r>
    </w:p>
    <w:p w14:paraId="17FFE8F5" w14:textId="4761F0F9" w:rsidR="00A609AC" w:rsidRPr="00BF1E97" w:rsidRDefault="00A609AC" w:rsidP="00455960">
      <w:pPr>
        <w:numPr>
          <w:ilvl w:val="0"/>
          <w:numId w:val="2"/>
        </w:numPr>
        <w:spacing w:after="60" w:line="240" w:lineRule="auto"/>
        <w:ind w:left="714" w:hanging="357"/>
        <w:rPr>
          <w:sz w:val="20"/>
          <w:szCs w:val="20"/>
        </w:rPr>
      </w:pPr>
      <w:r w:rsidRPr="00BF1E97">
        <w:rPr>
          <w:sz w:val="20"/>
          <w:szCs w:val="20"/>
        </w:rPr>
        <w:t>Industrial disputes</w:t>
      </w:r>
    </w:p>
    <w:p w14:paraId="26A52D29" w14:textId="610BBEBF" w:rsidR="007A00F4" w:rsidRPr="00BF1E97" w:rsidRDefault="007A00F4" w:rsidP="00455960">
      <w:pPr>
        <w:numPr>
          <w:ilvl w:val="0"/>
          <w:numId w:val="2"/>
        </w:numPr>
        <w:spacing w:after="60" w:line="240" w:lineRule="auto"/>
        <w:ind w:left="714" w:hanging="357"/>
        <w:rPr>
          <w:sz w:val="20"/>
          <w:szCs w:val="20"/>
        </w:rPr>
      </w:pPr>
      <w:r w:rsidRPr="00BF1E97">
        <w:rPr>
          <w:sz w:val="20"/>
          <w:szCs w:val="20"/>
        </w:rPr>
        <w:t>Insurance</w:t>
      </w:r>
      <w:r w:rsidR="00361BF2" w:rsidRPr="00BF1E97">
        <w:rPr>
          <w:sz w:val="20"/>
          <w:szCs w:val="20"/>
        </w:rPr>
        <w:t xml:space="preserve"> policies and claims</w:t>
      </w:r>
    </w:p>
    <w:p w14:paraId="043E0D11" w14:textId="1BE173DA" w:rsidR="00361BF2" w:rsidRPr="00BF1E97" w:rsidRDefault="00361BF2" w:rsidP="00455960">
      <w:pPr>
        <w:numPr>
          <w:ilvl w:val="0"/>
          <w:numId w:val="2"/>
        </w:numPr>
        <w:spacing w:after="60" w:line="240" w:lineRule="auto"/>
        <w:ind w:left="714" w:hanging="357"/>
        <w:rPr>
          <w:sz w:val="20"/>
          <w:szCs w:val="20"/>
        </w:rPr>
      </w:pPr>
      <w:r w:rsidRPr="00BF1E97">
        <w:rPr>
          <w:sz w:val="20"/>
          <w:szCs w:val="20"/>
        </w:rPr>
        <w:t>Intellectual property, Copyright, Brand, Trade Marks, Patents</w:t>
      </w:r>
    </w:p>
    <w:p w14:paraId="1CBF11D6" w14:textId="0CF8426B" w:rsidR="007A00F4" w:rsidRPr="00BF1E97" w:rsidRDefault="007A00F4" w:rsidP="00455960">
      <w:pPr>
        <w:numPr>
          <w:ilvl w:val="0"/>
          <w:numId w:val="2"/>
        </w:numPr>
        <w:spacing w:after="60" w:line="240" w:lineRule="auto"/>
        <w:ind w:left="714" w:hanging="357"/>
        <w:rPr>
          <w:sz w:val="20"/>
          <w:szCs w:val="20"/>
        </w:rPr>
      </w:pPr>
      <w:r w:rsidRPr="00BF1E97">
        <w:rPr>
          <w:sz w:val="20"/>
          <w:szCs w:val="20"/>
        </w:rPr>
        <w:t>Investigations</w:t>
      </w:r>
      <w:r w:rsidR="00A609AC" w:rsidRPr="00BF1E97">
        <w:rPr>
          <w:sz w:val="20"/>
          <w:szCs w:val="20"/>
        </w:rPr>
        <w:t>, disclosures, inquiries and judicial reviews</w:t>
      </w:r>
    </w:p>
    <w:p w14:paraId="4AF58EE7" w14:textId="053F62CF" w:rsidR="006F2FD7" w:rsidRPr="00BF1E97" w:rsidRDefault="00BF1E97" w:rsidP="00455960">
      <w:pPr>
        <w:numPr>
          <w:ilvl w:val="0"/>
          <w:numId w:val="2"/>
        </w:numPr>
        <w:spacing w:after="6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Licences</w:t>
      </w:r>
      <w:r w:rsidR="006F2FD7" w:rsidRPr="00BF1E97">
        <w:rPr>
          <w:sz w:val="20"/>
          <w:szCs w:val="20"/>
        </w:rPr>
        <w:t xml:space="preserve"> and compliance</w:t>
      </w:r>
      <w:r w:rsidR="00A609AC" w:rsidRPr="00BF1E97">
        <w:rPr>
          <w:sz w:val="20"/>
          <w:szCs w:val="20"/>
        </w:rPr>
        <w:t xml:space="preserve"> certifications</w:t>
      </w:r>
    </w:p>
    <w:p w14:paraId="4978183F" w14:textId="3F253F3D" w:rsidR="006F2FD7" w:rsidRPr="00BF1E97" w:rsidRDefault="006F2FD7" w:rsidP="00455960">
      <w:pPr>
        <w:numPr>
          <w:ilvl w:val="0"/>
          <w:numId w:val="2"/>
        </w:numPr>
        <w:spacing w:after="60" w:line="240" w:lineRule="auto"/>
        <w:ind w:left="714" w:hanging="357"/>
        <w:rPr>
          <w:sz w:val="20"/>
          <w:szCs w:val="20"/>
        </w:rPr>
      </w:pPr>
      <w:r w:rsidRPr="00BF1E97">
        <w:rPr>
          <w:sz w:val="20"/>
          <w:szCs w:val="20"/>
        </w:rPr>
        <w:t>Litigious events</w:t>
      </w:r>
    </w:p>
    <w:p w14:paraId="12F7EDBD" w14:textId="3E912D87" w:rsidR="00A35C9E" w:rsidRPr="00BF1E97" w:rsidRDefault="00A35C9E" w:rsidP="00455960">
      <w:pPr>
        <w:numPr>
          <w:ilvl w:val="0"/>
          <w:numId w:val="2"/>
        </w:numPr>
        <w:spacing w:after="60" w:line="240" w:lineRule="auto"/>
        <w:ind w:left="714" w:hanging="357"/>
        <w:rPr>
          <w:sz w:val="20"/>
          <w:szCs w:val="20"/>
        </w:rPr>
      </w:pPr>
      <w:r w:rsidRPr="00BF1E97">
        <w:rPr>
          <w:sz w:val="20"/>
          <w:szCs w:val="20"/>
        </w:rPr>
        <w:t>Organisational restructuring – establishment and disestablishment</w:t>
      </w:r>
    </w:p>
    <w:p w14:paraId="0AA92B18" w14:textId="02E86A94" w:rsidR="007A00F4" w:rsidRPr="00BF1E97" w:rsidRDefault="007A00F4" w:rsidP="00455960">
      <w:pPr>
        <w:numPr>
          <w:ilvl w:val="0"/>
          <w:numId w:val="2"/>
        </w:numPr>
        <w:spacing w:after="60" w:line="240" w:lineRule="auto"/>
        <w:ind w:left="714" w:hanging="357"/>
        <w:rPr>
          <w:sz w:val="20"/>
          <w:szCs w:val="20"/>
        </w:rPr>
      </w:pPr>
      <w:r w:rsidRPr="00BF1E97">
        <w:rPr>
          <w:sz w:val="20"/>
          <w:szCs w:val="20"/>
        </w:rPr>
        <w:t>Policies, procedures and standards</w:t>
      </w:r>
      <w:r w:rsidR="00361BF2" w:rsidRPr="00BF1E97">
        <w:rPr>
          <w:sz w:val="20"/>
          <w:szCs w:val="20"/>
        </w:rPr>
        <w:t xml:space="preserve"> – published (current or rescinded)</w:t>
      </w:r>
    </w:p>
    <w:p w14:paraId="294D67BD" w14:textId="22B31086" w:rsidR="00BF1E97" w:rsidRPr="00BF1E97" w:rsidRDefault="00BF1E97" w:rsidP="00455960">
      <w:pPr>
        <w:numPr>
          <w:ilvl w:val="0"/>
          <w:numId w:val="2"/>
        </w:numPr>
        <w:spacing w:after="60" w:line="240" w:lineRule="auto"/>
        <w:ind w:left="714" w:hanging="357"/>
        <w:rPr>
          <w:sz w:val="20"/>
          <w:szCs w:val="20"/>
        </w:rPr>
      </w:pPr>
      <w:r w:rsidRPr="00BF1E97">
        <w:rPr>
          <w:sz w:val="20"/>
          <w:szCs w:val="20"/>
        </w:rPr>
        <w:t>Position descriptions – published versions</w:t>
      </w:r>
    </w:p>
    <w:p w14:paraId="2121DE9B" w14:textId="2C502BD5" w:rsidR="00361BF2" w:rsidRPr="00BF1E97" w:rsidRDefault="00361BF2" w:rsidP="00455960">
      <w:pPr>
        <w:numPr>
          <w:ilvl w:val="0"/>
          <w:numId w:val="2"/>
        </w:numPr>
        <w:spacing w:after="60" w:line="240" w:lineRule="auto"/>
        <w:ind w:left="714" w:hanging="357"/>
        <w:rPr>
          <w:sz w:val="20"/>
          <w:szCs w:val="20"/>
        </w:rPr>
      </w:pPr>
      <w:r w:rsidRPr="00BF1E97">
        <w:rPr>
          <w:sz w:val="20"/>
          <w:szCs w:val="20"/>
        </w:rPr>
        <w:t>Privacy breaches</w:t>
      </w:r>
    </w:p>
    <w:p w14:paraId="1F470B0C" w14:textId="2B32D933" w:rsidR="006F2FD7" w:rsidRPr="00BF1E97" w:rsidRDefault="006F2FD7" w:rsidP="00455960">
      <w:pPr>
        <w:numPr>
          <w:ilvl w:val="0"/>
          <w:numId w:val="2"/>
        </w:numPr>
        <w:spacing w:after="60" w:line="240" w:lineRule="auto"/>
        <w:ind w:left="714" w:hanging="357"/>
        <w:rPr>
          <w:sz w:val="20"/>
          <w:szCs w:val="20"/>
        </w:rPr>
      </w:pPr>
      <w:r w:rsidRPr="00BF1E97">
        <w:rPr>
          <w:sz w:val="20"/>
          <w:szCs w:val="20"/>
        </w:rPr>
        <w:t>Program and curriculum development, implementation</w:t>
      </w:r>
      <w:r w:rsidR="003A0F7E" w:rsidRPr="00BF1E97">
        <w:rPr>
          <w:sz w:val="20"/>
          <w:szCs w:val="20"/>
        </w:rPr>
        <w:t xml:space="preserve"> and cessation</w:t>
      </w:r>
    </w:p>
    <w:p w14:paraId="037F7CE4" w14:textId="7859A5BC" w:rsidR="006F2FD7" w:rsidRPr="00BF1E97" w:rsidRDefault="006F2FD7" w:rsidP="00455960">
      <w:pPr>
        <w:numPr>
          <w:ilvl w:val="0"/>
          <w:numId w:val="2"/>
        </w:numPr>
        <w:spacing w:after="60" w:line="240" w:lineRule="auto"/>
        <w:ind w:left="714" w:hanging="357"/>
        <w:rPr>
          <w:sz w:val="20"/>
          <w:szCs w:val="20"/>
        </w:rPr>
      </w:pPr>
      <w:r w:rsidRPr="00BF1E97">
        <w:rPr>
          <w:sz w:val="20"/>
          <w:szCs w:val="20"/>
        </w:rPr>
        <w:t xml:space="preserve">Project </w:t>
      </w:r>
      <w:r w:rsidR="00361BF2" w:rsidRPr="00BF1E97">
        <w:rPr>
          <w:sz w:val="20"/>
          <w:szCs w:val="20"/>
        </w:rPr>
        <w:t>management</w:t>
      </w:r>
    </w:p>
    <w:p w14:paraId="223823F2" w14:textId="0F174D58" w:rsidR="00361BF2" w:rsidRPr="00BF1E97" w:rsidRDefault="00361BF2" w:rsidP="00455960">
      <w:pPr>
        <w:numPr>
          <w:ilvl w:val="0"/>
          <w:numId w:val="2"/>
        </w:numPr>
        <w:spacing w:after="60" w:line="240" w:lineRule="auto"/>
        <w:ind w:left="714" w:hanging="357"/>
        <w:rPr>
          <w:sz w:val="20"/>
          <w:szCs w:val="20"/>
        </w:rPr>
      </w:pPr>
      <w:r w:rsidRPr="00BF1E97">
        <w:rPr>
          <w:sz w:val="20"/>
          <w:szCs w:val="20"/>
        </w:rPr>
        <w:t xml:space="preserve">Reporting – annual reports; financial performance; legislative compliance; etc </w:t>
      </w:r>
    </w:p>
    <w:p w14:paraId="4CE6ECC7" w14:textId="77777777" w:rsidR="006F2FD7" w:rsidRPr="00BF1E97" w:rsidRDefault="006F2FD7" w:rsidP="00455960">
      <w:pPr>
        <w:numPr>
          <w:ilvl w:val="0"/>
          <w:numId w:val="2"/>
        </w:numPr>
        <w:spacing w:after="60" w:line="240" w:lineRule="auto"/>
        <w:ind w:left="714" w:hanging="357"/>
        <w:rPr>
          <w:sz w:val="20"/>
          <w:szCs w:val="20"/>
        </w:rPr>
      </w:pPr>
      <w:r w:rsidRPr="00BF1E97">
        <w:rPr>
          <w:sz w:val="20"/>
          <w:szCs w:val="20"/>
        </w:rPr>
        <w:t>Senate and Academic Board committee papers</w:t>
      </w:r>
    </w:p>
    <w:p w14:paraId="52165FBD" w14:textId="1845E33D" w:rsidR="006F2FD7" w:rsidRPr="00BF1E97" w:rsidRDefault="006F2FD7" w:rsidP="00455960">
      <w:pPr>
        <w:numPr>
          <w:ilvl w:val="0"/>
          <w:numId w:val="2"/>
        </w:numPr>
        <w:spacing w:after="60" w:line="240" w:lineRule="auto"/>
        <w:ind w:left="714" w:hanging="357"/>
        <w:rPr>
          <w:sz w:val="20"/>
          <w:szCs w:val="20"/>
        </w:rPr>
      </w:pPr>
      <w:r w:rsidRPr="00BF1E97">
        <w:rPr>
          <w:sz w:val="20"/>
          <w:szCs w:val="20"/>
        </w:rPr>
        <w:t>Staff related records</w:t>
      </w:r>
    </w:p>
    <w:p w14:paraId="4C2B5C46" w14:textId="604AD0FB" w:rsidR="00A609AC" w:rsidRPr="00BF1E97" w:rsidRDefault="00A609AC" w:rsidP="00455960">
      <w:pPr>
        <w:numPr>
          <w:ilvl w:val="0"/>
          <w:numId w:val="2"/>
        </w:numPr>
        <w:spacing w:after="60" w:line="240" w:lineRule="auto"/>
        <w:ind w:left="714" w:hanging="357"/>
        <w:rPr>
          <w:sz w:val="20"/>
          <w:szCs w:val="20"/>
        </w:rPr>
      </w:pPr>
      <w:r w:rsidRPr="00BF1E97">
        <w:rPr>
          <w:sz w:val="20"/>
          <w:szCs w:val="20"/>
        </w:rPr>
        <w:t>Statutory powers</w:t>
      </w:r>
    </w:p>
    <w:p w14:paraId="3F63C082" w14:textId="51C1AA62" w:rsidR="006F2FD7" w:rsidRPr="00BF1E97" w:rsidRDefault="006F2FD7" w:rsidP="00455960">
      <w:pPr>
        <w:numPr>
          <w:ilvl w:val="0"/>
          <w:numId w:val="2"/>
        </w:numPr>
        <w:spacing w:after="60" w:line="240" w:lineRule="auto"/>
        <w:ind w:left="714" w:hanging="357"/>
        <w:rPr>
          <w:sz w:val="20"/>
          <w:szCs w:val="20"/>
        </w:rPr>
      </w:pPr>
      <w:r w:rsidRPr="00BF1E97">
        <w:rPr>
          <w:sz w:val="20"/>
          <w:szCs w:val="20"/>
        </w:rPr>
        <w:t>Student related records</w:t>
      </w:r>
    </w:p>
    <w:p w14:paraId="0DB24992" w14:textId="2BAFC525" w:rsidR="00A609AC" w:rsidRPr="00BF1E97" w:rsidRDefault="00A609AC" w:rsidP="00455960">
      <w:pPr>
        <w:numPr>
          <w:ilvl w:val="0"/>
          <w:numId w:val="2"/>
        </w:numPr>
        <w:spacing w:after="60" w:line="240" w:lineRule="auto"/>
        <w:ind w:left="714" w:hanging="357"/>
        <w:rPr>
          <w:sz w:val="20"/>
          <w:szCs w:val="20"/>
        </w:rPr>
      </w:pPr>
      <w:r w:rsidRPr="00BF1E97">
        <w:rPr>
          <w:sz w:val="20"/>
          <w:szCs w:val="20"/>
        </w:rPr>
        <w:t>Workplace agreements and awards</w:t>
      </w:r>
    </w:p>
    <w:p w14:paraId="191FC9B8" w14:textId="6AD08417" w:rsidR="009260E1" w:rsidRPr="00BF1E97" w:rsidRDefault="00B411B8" w:rsidP="00455960">
      <w:pPr>
        <w:numPr>
          <w:ilvl w:val="0"/>
          <w:numId w:val="2"/>
        </w:numPr>
        <w:spacing w:after="60" w:line="240" w:lineRule="auto"/>
        <w:ind w:left="714" w:hanging="357"/>
        <w:rPr>
          <w:sz w:val="20"/>
          <w:szCs w:val="20"/>
        </w:rPr>
      </w:pPr>
      <w:r w:rsidRPr="00BF1E97">
        <w:rPr>
          <w:sz w:val="20"/>
          <w:szCs w:val="20"/>
        </w:rPr>
        <w:t xml:space="preserve">Records of </w:t>
      </w:r>
      <w:r w:rsidR="009260E1" w:rsidRPr="00BF1E97">
        <w:rPr>
          <w:sz w:val="20"/>
          <w:szCs w:val="20"/>
        </w:rPr>
        <w:t>significant</w:t>
      </w:r>
      <w:r w:rsidR="00A609AC" w:rsidRPr="00BF1E97">
        <w:rPr>
          <w:sz w:val="20"/>
          <w:szCs w:val="20"/>
        </w:rPr>
        <w:t xml:space="preserve"> events</w:t>
      </w:r>
      <w:r w:rsidR="009260E1" w:rsidRPr="00BF1E97">
        <w:rPr>
          <w:sz w:val="20"/>
          <w:szCs w:val="20"/>
        </w:rPr>
        <w:t xml:space="preserve">, </w:t>
      </w:r>
      <w:r w:rsidRPr="00BF1E97">
        <w:rPr>
          <w:sz w:val="20"/>
          <w:szCs w:val="20"/>
        </w:rPr>
        <w:t xml:space="preserve">cultural, controversial, </w:t>
      </w:r>
      <w:r w:rsidR="00A609AC" w:rsidRPr="00BF1E97">
        <w:rPr>
          <w:sz w:val="20"/>
          <w:szCs w:val="20"/>
        </w:rPr>
        <w:t xml:space="preserve">workplace publications, </w:t>
      </w:r>
      <w:r w:rsidRPr="00BF1E97">
        <w:rPr>
          <w:sz w:val="20"/>
          <w:szCs w:val="20"/>
        </w:rPr>
        <w:t xml:space="preserve">and/or </w:t>
      </w:r>
      <w:r w:rsidR="009260E1" w:rsidRPr="00BF1E97">
        <w:rPr>
          <w:sz w:val="20"/>
          <w:szCs w:val="20"/>
        </w:rPr>
        <w:t xml:space="preserve">historical </w:t>
      </w:r>
      <w:r w:rsidRPr="00BF1E97">
        <w:rPr>
          <w:sz w:val="20"/>
          <w:szCs w:val="20"/>
        </w:rPr>
        <w:t>happenings affecting</w:t>
      </w:r>
      <w:r w:rsidR="00A609AC" w:rsidRPr="00BF1E97">
        <w:rPr>
          <w:sz w:val="20"/>
          <w:szCs w:val="20"/>
        </w:rPr>
        <w:t>/attached to</w:t>
      </w:r>
      <w:r w:rsidRPr="00BF1E97">
        <w:rPr>
          <w:sz w:val="20"/>
          <w:szCs w:val="20"/>
        </w:rPr>
        <w:t xml:space="preserve"> UQ.</w:t>
      </w:r>
    </w:p>
    <w:p w14:paraId="121063C8" w14:textId="6B82F114" w:rsidR="002868D3" w:rsidRPr="00BF1E97" w:rsidRDefault="002868D3" w:rsidP="002868D3">
      <w:pPr>
        <w:ind w:left="360"/>
        <w:rPr>
          <w:b/>
          <w:sz w:val="20"/>
          <w:szCs w:val="20"/>
        </w:rPr>
      </w:pPr>
      <w:r w:rsidRPr="00BF1E97">
        <w:rPr>
          <w:b/>
          <w:sz w:val="20"/>
          <w:szCs w:val="20"/>
        </w:rPr>
        <w:t xml:space="preserve">No – </w:t>
      </w:r>
      <w:r w:rsidR="00455960" w:rsidRPr="00BF1E97">
        <w:rPr>
          <w:b/>
          <w:sz w:val="20"/>
          <w:szCs w:val="20"/>
        </w:rPr>
        <w:t>N</w:t>
      </w:r>
      <w:r w:rsidR="00CC1735" w:rsidRPr="00BF1E97">
        <w:rPr>
          <w:b/>
          <w:sz w:val="20"/>
          <w:szCs w:val="20"/>
        </w:rPr>
        <w:t xml:space="preserve">one of the above </w:t>
      </w:r>
      <w:r w:rsidRPr="00BF1E97">
        <w:rPr>
          <w:b/>
          <w:sz w:val="20"/>
          <w:szCs w:val="20"/>
        </w:rPr>
        <w:t>(</w:t>
      </w:r>
      <w:r w:rsidR="00447A4F" w:rsidRPr="00BF1E97">
        <w:rPr>
          <w:b/>
          <w:sz w:val="20"/>
          <w:szCs w:val="20"/>
        </w:rPr>
        <w:t xml:space="preserve">please </w:t>
      </w:r>
      <w:r w:rsidRPr="00BF1E97">
        <w:rPr>
          <w:b/>
          <w:sz w:val="20"/>
          <w:szCs w:val="20"/>
        </w:rPr>
        <w:t>describe</w:t>
      </w:r>
      <w:r w:rsidR="00447A4F" w:rsidRPr="00BF1E97">
        <w:rPr>
          <w:b/>
          <w:sz w:val="20"/>
          <w:szCs w:val="20"/>
        </w:rPr>
        <w:t xml:space="preserve"> the records and their value to the </w:t>
      </w:r>
      <w:r w:rsidR="00DA1110" w:rsidRPr="00BF1E97">
        <w:rPr>
          <w:b/>
          <w:sz w:val="20"/>
          <w:szCs w:val="20"/>
        </w:rPr>
        <w:t>organisational unit</w:t>
      </w:r>
      <w:r w:rsidR="00CC1735" w:rsidRPr="00BF1E97">
        <w:rPr>
          <w:b/>
          <w:sz w:val="20"/>
          <w:szCs w:val="20"/>
        </w:rPr>
        <w:t>, and the period of time they cover.</w:t>
      </w:r>
      <w:r w:rsidRPr="00BF1E97">
        <w:rPr>
          <w:b/>
          <w:sz w:val="20"/>
          <w:szCs w:val="20"/>
        </w:rPr>
        <w:t>)</w:t>
      </w:r>
    </w:p>
    <w:p w14:paraId="709DE383" w14:textId="77777777" w:rsidR="00581C39" w:rsidRDefault="00581C39" w:rsidP="00AA01D2">
      <w:pPr>
        <w:spacing w:after="0" w:line="240" w:lineRule="auto"/>
        <w:ind w:left="357"/>
        <w:rPr>
          <w:bCs/>
          <w:sz w:val="18"/>
        </w:rPr>
      </w:pPr>
    </w:p>
    <w:p w14:paraId="05E3FC83" w14:textId="77777777" w:rsidR="00581C39" w:rsidRDefault="00581C39" w:rsidP="00AA01D2">
      <w:pPr>
        <w:spacing w:after="0" w:line="240" w:lineRule="auto"/>
        <w:ind w:left="357"/>
        <w:rPr>
          <w:bCs/>
          <w:sz w:val="18"/>
        </w:rPr>
      </w:pPr>
    </w:p>
    <w:p w14:paraId="50BB8443" w14:textId="77777777" w:rsidR="00581C39" w:rsidRDefault="00581C39" w:rsidP="00AA01D2">
      <w:pPr>
        <w:spacing w:after="0" w:line="240" w:lineRule="auto"/>
        <w:ind w:left="357"/>
        <w:rPr>
          <w:bCs/>
          <w:sz w:val="18"/>
        </w:rPr>
      </w:pPr>
    </w:p>
    <w:p w14:paraId="61842525" w14:textId="77777777" w:rsidR="00581C39" w:rsidRDefault="00581C39" w:rsidP="00AA01D2">
      <w:pPr>
        <w:spacing w:after="0" w:line="240" w:lineRule="auto"/>
        <w:ind w:left="357"/>
        <w:rPr>
          <w:bCs/>
          <w:sz w:val="18"/>
        </w:rPr>
      </w:pPr>
    </w:p>
    <w:p w14:paraId="34DF136B" w14:textId="02D5DCCC" w:rsidR="00AA01D2" w:rsidRDefault="00581C39" w:rsidP="00AA01D2">
      <w:pPr>
        <w:spacing w:after="0" w:line="240" w:lineRule="auto"/>
        <w:ind w:left="357"/>
        <w:rPr>
          <w:bCs/>
          <w:sz w:val="18"/>
        </w:rPr>
      </w:pPr>
      <w:r w:rsidRPr="00CC1735">
        <w:rPr>
          <w:noProof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225DE" wp14:editId="0BDDF9C3">
                <wp:simplePos x="0" y="0"/>
                <wp:positionH relativeFrom="column">
                  <wp:posOffset>-104231</wp:posOffset>
                </wp:positionH>
                <wp:positionV relativeFrom="paragraph">
                  <wp:posOffset>75087</wp:posOffset>
                </wp:positionV>
                <wp:extent cx="6572250" cy="768985"/>
                <wp:effectExtent l="0" t="0" r="19050" b="1206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76898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5FD779" id="Rectangle: Rounded Corners 4" o:spid="_x0000_s1026" style="position:absolute;margin-left:-8.2pt;margin-top:5.9pt;width:517.5pt;height: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" filled="f" strokecolor="red" strokeweight="1.5pt">
                <v:stroke dashstyle="longDashDot" joinstyle="miter"/>
              </v:roundrect>
            </w:pict>
          </mc:Fallback>
        </mc:AlternateContent>
      </w:r>
    </w:p>
    <w:p w14:paraId="1ABF8F1B" w14:textId="3083E94B" w:rsidR="00DA1110" w:rsidRDefault="00DA1110" w:rsidP="00AA01D2">
      <w:pPr>
        <w:ind w:left="360"/>
        <w:rPr>
          <w:bCs/>
          <w:sz w:val="18"/>
        </w:rPr>
      </w:pPr>
      <w:r w:rsidRPr="00DA1110">
        <w:rPr>
          <w:b/>
          <w:noProof/>
          <w:sz w:val="18"/>
          <w:lang w:eastAsia="en-AU"/>
        </w:rPr>
        <w:drawing>
          <wp:anchor distT="0" distB="0" distL="114300" distR="114300" simplePos="0" relativeHeight="251661312" behindDoc="1" locked="0" layoutInCell="1" allowOverlap="1" wp14:anchorId="4331794A" wp14:editId="76E15C3D">
            <wp:simplePos x="0" y="0"/>
            <wp:positionH relativeFrom="margin">
              <wp:posOffset>67310</wp:posOffset>
            </wp:positionH>
            <wp:positionV relativeFrom="paragraph">
              <wp:posOffset>45720</wp:posOffset>
            </wp:positionV>
            <wp:extent cx="751205" cy="506730"/>
            <wp:effectExtent l="0" t="0" r="0" b="7620"/>
            <wp:wrapTight wrapText="bothSides">
              <wp:wrapPolygon edited="0">
                <wp:start x="0" y="0"/>
                <wp:lineTo x="0" y="21113"/>
                <wp:lineTo x="20815" y="21113"/>
                <wp:lineTo x="208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709" w:rsidRPr="00DA1110">
        <w:rPr>
          <w:bCs/>
          <w:sz w:val="18"/>
        </w:rPr>
        <w:t xml:space="preserve">If you </w:t>
      </w:r>
      <w:r w:rsidR="00DF6709" w:rsidRPr="00AA01D2">
        <w:rPr>
          <w:b/>
          <w:bCs/>
          <w:sz w:val="18"/>
        </w:rPr>
        <w:t>ticked</w:t>
      </w:r>
      <w:r w:rsidR="00DF6709" w:rsidRPr="00DA1110">
        <w:rPr>
          <w:bCs/>
          <w:sz w:val="18"/>
        </w:rPr>
        <w:t xml:space="preserve"> any of the above they are </w:t>
      </w:r>
      <w:r w:rsidR="00DF6709" w:rsidRPr="00AA01D2">
        <w:rPr>
          <w:b/>
          <w:bCs/>
          <w:sz w:val="18"/>
        </w:rPr>
        <w:t>highly likely to be regarded as “</w:t>
      </w:r>
      <w:r w:rsidR="00DF6709" w:rsidRPr="00AA01D2">
        <w:rPr>
          <w:b/>
          <w:bCs/>
          <w:i/>
          <w:sz w:val="18"/>
        </w:rPr>
        <w:t>vital, high risk, high value</w:t>
      </w:r>
      <w:r w:rsidR="00DF6709" w:rsidRPr="00AA01D2">
        <w:rPr>
          <w:b/>
          <w:bCs/>
          <w:sz w:val="18"/>
        </w:rPr>
        <w:t>”</w:t>
      </w:r>
      <w:r w:rsidR="00DF6709" w:rsidRPr="00DA1110">
        <w:rPr>
          <w:bCs/>
          <w:sz w:val="18"/>
        </w:rPr>
        <w:t xml:space="preserve"> to the University and they will need to be organised</w:t>
      </w:r>
      <w:r w:rsidR="00CC1735">
        <w:rPr>
          <w:bCs/>
          <w:sz w:val="18"/>
        </w:rPr>
        <w:t xml:space="preserve"> and preserved </w:t>
      </w:r>
      <w:r w:rsidR="002868D3" w:rsidRPr="00DA1110">
        <w:rPr>
          <w:bCs/>
          <w:sz w:val="18"/>
        </w:rPr>
        <w:t>in a particular way</w:t>
      </w:r>
      <w:r>
        <w:rPr>
          <w:bCs/>
          <w:sz w:val="18"/>
        </w:rPr>
        <w:t>.</w:t>
      </w:r>
    </w:p>
    <w:p w14:paraId="378EF150" w14:textId="1C71391C" w:rsidR="00DA1110" w:rsidRDefault="00DA1110" w:rsidP="00CC1735">
      <w:pPr>
        <w:ind w:left="1418"/>
      </w:pPr>
      <w:r>
        <w:rPr>
          <w:bCs/>
          <w:sz w:val="18"/>
        </w:rPr>
        <w:t>If not already the case, t</w:t>
      </w:r>
      <w:r w:rsidR="003A0F7E" w:rsidRPr="00DA1110">
        <w:rPr>
          <w:bCs/>
          <w:sz w:val="18"/>
        </w:rPr>
        <w:t xml:space="preserve">heir existence will also need to be </w:t>
      </w:r>
      <w:r w:rsidR="00DF6709" w:rsidRPr="00DA1110">
        <w:rPr>
          <w:bCs/>
          <w:sz w:val="18"/>
        </w:rPr>
        <w:t>registered into the Enterprise Records and Do</w:t>
      </w:r>
      <w:r w:rsidR="006904C3" w:rsidRPr="00DA1110">
        <w:rPr>
          <w:bCs/>
          <w:sz w:val="18"/>
        </w:rPr>
        <w:t>cument Management system (TRIM) to facilitate their retention in accordance with legal obligations.</w:t>
      </w:r>
    </w:p>
    <w:p w14:paraId="06AE4252" w14:textId="77777777" w:rsidR="00AA0703" w:rsidRDefault="00AA0703" w:rsidP="00AA0703">
      <w:pPr>
        <w:ind w:left="360"/>
      </w:pPr>
    </w:p>
    <w:p w14:paraId="269A50D7" w14:textId="49596CC3" w:rsidR="00EC12F4" w:rsidRDefault="00EC12F4" w:rsidP="00EC12F4">
      <w:pPr>
        <w:numPr>
          <w:ilvl w:val="0"/>
          <w:numId w:val="4"/>
        </w:numPr>
      </w:pPr>
      <w:r>
        <w:t>Are the records currently also registered into the UQ Enterprise Records and Document Management System (TRIM)?</w:t>
      </w:r>
    </w:p>
    <w:p w14:paraId="091C0D1E" w14:textId="5857204E" w:rsidR="00EC12F4" w:rsidRDefault="00EC12F4" w:rsidP="00455960">
      <w:pPr>
        <w:numPr>
          <w:ilvl w:val="0"/>
          <w:numId w:val="3"/>
        </w:numPr>
        <w:spacing w:after="60" w:line="240" w:lineRule="auto"/>
      </w:pPr>
      <w:r>
        <w:t xml:space="preserve">Yes. </w:t>
      </w:r>
      <w:r w:rsidRPr="00EC12F4">
        <w:rPr>
          <w:sz w:val="16"/>
        </w:rPr>
        <w:t>Please comment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77521E" w:rsidRPr="00455960" w14:paraId="651A0291" w14:textId="77777777" w:rsidTr="0077521E">
        <w:tc>
          <w:tcPr>
            <w:tcW w:w="9628" w:type="dxa"/>
          </w:tcPr>
          <w:p w14:paraId="14C5033D" w14:textId="77777777" w:rsidR="0077521E" w:rsidRPr="00455960" w:rsidRDefault="0077521E" w:rsidP="00455960">
            <w:pPr>
              <w:spacing w:after="60"/>
              <w:rPr>
                <w:sz w:val="18"/>
                <w:szCs w:val="18"/>
              </w:rPr>
            </w:pPr>
          </w:p>
        </w:tc>
      </w:tr>
    </w:tbl>
    <w:p w14:paraId="142FF68B" w14:textId="77777777" w:rsidR="00EC12F4" w:rsidRDefault="00EC12F4" w:rsidP="00455960">
      <w:pPr>
        <w:numPr>
          <w:ilvl w:val="0"/>
          <w:numId w:val="3"/>
        </w:numPr>
        <w:spacing w:after="60" w:line="240" w:lineRule="auto"/>
      </w:pPr>
      <w:r>
        <w:t>No</w:t>
      </w:r>
    </w:p>
    <w:p w14:paraId="0F11E048" w14:textId="7F782CDD" w:rsidR="00EC12F4" w:rsidRDefault="00EC12F4" w:rsidP="00455960">
      <w:pPr>
        <w:numPr>
          <w:ilvl w:val="0"/>
          <w:numId w:val="3"/>
        </w:numPr>
        <w:spacing w:after="60" w:line="240" w:lineRule="auto"/>
      </w:pPr>
      <w:r>
        <w:t>Don’t know</w:t>
      </w:r>
    </w:p>
    <w:p w14:paraId="405E23A1" w14:textId="77777777" w:rsidR="00172FA1" w:rsidRDefault="00172FA1" w:rsidP="00172FA1">
      <w:pPr>
        <w:spacing w:after="60" w:line="240" w:lineRule="auto"/>
        <w:ind w:left="720"/>
      </w:pPr>
    </w:p>
    <w:p w14:paraId="2AE6964A" w14:textId="172CEF43" w:rsidR="00447A4F" w:rsidRDefault="00CC1735" w:rsidP="00447A4F">
      <w:pPr>
        <w:numPr>
          <w:ilvl w:val="0"/>
          <w:numId w:val="4"/>
        </w:numPr>
      </w:pPr>
      <w:r>
        <w:t>Are you aware</w:t>
      </w:r>
      <w:r w:rsidR="00447A4F">
        <w:t xml:space="preserve"> of any litigation</w:t>
      </w:r>
      <w:r w:rsidR="0077521E">
        <w:t>, R</w:t>
      </w:r>
      <w:r w:rsidR="003A0F7E">
        <w:t>ight to Information (R</w:t>
      </w:r>
      <w:r w:rsidR="0077521E">
        <w:t>TI</w:t>
      </w:r>
      <w:r w:rsidR="003A0F7E">
        <w:t>)</w:t>
      </w:r>
      <w:r w:rsidR="0077521E">
        <w:t xml:space="preserve"> or Privacy applications</w:t>
      </w:r>
      <w:r w:rsidR="00447A4F">
        <w:t xml:space="preserve"> </w:t>
      </w:r>
      <w:r w:rsidR="0077521E" w:rsidRPr="0077521E">
        <w:rPr>
          <w:u w:val="single"/>
        </w:rPr>
        <w:t>or</w:t>
      </w:r>
      <w:r w:rsidR="00447A4F">
        <w:t xml:space="preserve"> disputes that have, </w:t>
      </w:r>
      <w:r w:rsidR="0077521E" w:rsidRPr="0077521E">
        <w:rPr>
          <w:u w:val="single"/>
        </w:rPr>
        <w:t>or</w:t>
      </w:r>
      <w:r w:rsidR="0077521E">
        <w:t xml:space="preserve"> </w:t>
      </w:r>
      <w:r w:rsidR="00447A4F">
        <w:t>are in process</w:t>
      </w:r>
      <w:r w:rsidR="0077521E">
        <w:t>,</w:t>
      </w:r>
      <w:r w:rsidR="00447A4F">
        <w:t xml:space="preserve"> </w:t>
      </w:r>
      <w:r w:rsidR="00447A4F" w:rsidRPr="0077521E">
        <w:rPr>
          <w:u w:val="single"/>
        </w:rPr>
        <w:t>or</w:t>
      </w:r>
      <w:r w:rsidR="00447A4F">
        <w:t xml:space="preserve"> could reasonably be anticipated in the future, </w:t>
      </w:r>
      <w:r w:rsidR="0077521E">
        <w:t xml:space="preserve">in </w:t>
      </w:r>
      <w:r w:rsidR="00447A4F">
        <w:t>relation to the subject of the records?</w:t>
      </w:r>
    </w:p>
    <w:p w14:paraId="32C29465" w14:textId="77777777" w:rsidR="00447A4F" w:rsidRDefault="00447A4F" w:rsidP="00455960">
      <w:pPr>
        <w:numPr>
          <w:ilvl w:val="0"/>
          <w:numId w:val="9"/>
        </w:numPr>
        <w:spacing w:after="60" w:line="240" w:lineRule="auto"/>
        <w:ind w:left="714" w:hanging="357"/>
      </w:pPr>
      <w:r>
        <w:t>No.</w:t>
      </w:r>
    </w:p>
    <w:p w14:paraId="35E5FA8E" w14:textId="0DB4AB80" w:rsidR="00447A4F" w:rsidRDefault="00447A4F" w:rsidP="00455960">
      <w:pPr>
        <w:numPr>
          <w:ilvl w:val="0"/>
          <w:numId w:val="9"/>
        </w:numPr>
        <w:spacing w:after="60" w:line="240" w:lineRule="auto"/>
        <w:ind w:left="714" w:hanging="357"/>
      </w:pPr>
      <w:r>
        <w:t>Yes  (please comment)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447A4F" w14:paraId="25948D15" w14:textId="77777777" w:rsidTr="0077521E">
        <w:tc>
          <w:tcPr>
            <w:tcW w:w="9207" w:type="dxa"/>
          </w:tcPr>
          <w:p w14:paraId="1479768B" w14:textId="77777777" w:rsidR="00447A4F" w:rsidRDefault="00447A4F" w:rsidP="00447A4F">
            <w:pPr>
              <w:rPr>
                <w:sz w:val="18"/>
                <w:szCs w:val="18"/>
              </w:rPr>
            </w:pPr>
          </w:p>
          <w:p w14:paraId="10EC7EC5" w14:textId="77777777" w:rsidR="00CC1735" w:rsidRDefault="00CC1735" w:rsidP="00447A4F">
            <w:pPr>
              <w:rPr>
                <w:sz w:val="18"/>
                <w:szCs w:val="18"/>
              </w:rPr>
            </w:pPr>
          </w:p>
          <w:p w14:paraId="467F8816" w14:textId="2FC76EA5" w:rsidR="00CC1735" w:rsidRPr="00CC1735" w:rsidRDefault="00CC1735" w:rsidP="00447A4F">
            <w:pPr>
              <w:rPr>
                <w:sz w:val="18"/>
                <w:szCs w:val="18"/>
              </w:rPr>
            </w:pPr>
          </w:p>
        </w:tc>
      </w:tr>
    </w:tbl>
    <w:p w14:paraId="213CE640" w14:textId="6E02CC93" w:rsidR="005A3742" w:rsidRDefault="005A3742" w:rsidP="00447A4F">
      <w:pPr>
        <w:ind w:left="360"/>
      </w:pPr>
    </w:p>
    <w:p w14:paraId="73571AA7" w14:textId="711AEE43" w:rsidR="00CC1735" w:rsidRDefault="00CC1735" w:rsidP="00EC12F4">
      <w:pPr>
        <w:numPr>
          <w:ilvl w:val="0"/>
          <w:numId w:val="4"/>
        </w:numPr>
      </w:pPr>
      <w:r>
        <w:t xml:space="preserve">Are there any special security and access requirements </w:t>
      </w:r>
      <w:r w:rsidR="00AA0703">
        <w:t xml:space="preserve">to be attached to these </w:t>
      </w:r>
      <w:r>
        <w:t>records:</w:t>
      </w:r>
    </w:p>
    <w:p w14:paraId="722D7796" w14:textId="0F914D1C" w:rsidR="00CC1735" w:rsidRDefault="00CC1735" w:rsidP="00CC1735">
      <w:pPr>
        <w:ind w:left="360"/>
      </w:pPr>
      <w:r>
        <w:t>Please describe:  _____________________________________________________________</w:t>
      </w:r>
    </w:p>
    <w:p w14:paraId="5447D787" w14:textId="28C534F5" w:rsidR="00CC1735" w:rsidRDefault="00CC1735" w:rsidP="00CC1735">
      <w:pPr>
        <w:ind w:left="360"/>
      </w:pPr>
      <w:r>
        <w:t>___________________________________________________________________________</w:t>
      </w:r>
    </w:p>
    <w:p w14:paraId="5ADB2B76" w14:textId="429F4642" w:rsidR="0077521E" w:rsidRDefault="0077521E" w:rsidP="00EC12F4">
      <w:pPr>
        <w:numPr>
          <w:ilvl w:val="0"/>
          <w:numId w:val="4"/>
        </w:numPr>
      </w:pPr>
      <w:r>
        <w:t xml:space="preserve">Are there any other business risks or other matters </w:t>
      </w:r>
      <w:r w:rsidR="00CC1735">
        <w:t xml:space="preserve">that you are aware of </w:t>
      </w:r>
      <w:r>
        <w:t>that apply to these records?</w:t>
      </w:r>
    </w:p>
    <w:p w14:paraId="59AC1A18" w14:textId="34C1064A" w:rsidR="0077521E" w:rsidRDefault="0077521E" w:rsidP="00455960">
      <w:pPr>
        <w:numPr>
          <w:ilvl w:val="0"/>
          <w:numId w:val="10"/>
        </w:numPr>
        <w:spacing w:after="60" w:line="240" w:lineRule="auto"/>
        <w:ind w:left="714" w:hanging="357"/>
      </w:pPr>
      <w:r>
        <w:t>No</w:t>
      </w:r>
    </w:p>
    <w:p w14:paraId="6C1B1EDF" w14:textId="378E5E50" w:rsidR="0077521E" w:rsidRDefault="0077521E" w:rsidP="00455960">
      <w:pPr>
        <w:numPr>
          <w:ilvl w:val="0"/>
          <w:numId w:val="10"/>
        </w:numPr>
        <w:spacing w:after="60" w:line="240" w:lineRule="auto"/>
        <w:ind w:left="714" w:hanging="357"/>
      </w:pPr>
      <w:r>
        <w:t>Yes  (please comment)</w:t>
      </w:r>
    </w:p>
    <w:tbl>
      <w:tblPr>
        <w:tblStyle w:val="TableGrid"/>
        <w:tblW w:w="9393" w:type="dxa"/>
        <w:tblInd w:w="421" w:type="dxa"/>
        <w:tblLook w:val="04A0" w:firstRow="1" w:lastRow="0" w:firstColumn="1" w:lastColumn="0" w:noHBand="0" w:noVBand="1"/>
      </w:tblPr>
      <w:tblGrid>
        <w:gridCol w:w="9393"/>
      </w:tblGrid>
      <w:tr w:rsidR="0077521E" w:rsidRPr="00CC1735" w14:paraId="182E2E44" w14:textId="77777777" w:rsidTr="00CC1735">
        <w:tc>
          <w:tcPr>
            <w:tcW w:w="9393" w:type="dxa"/>
          </w:tcPr>
          <w:p w14:paraId="48BE3DD9" w14:textId="77777777" w:rsidR="0077521E" w:rsidRDefault="0077521E" w:rsidP="00CC1735">
            <w:pPr>
              <w:rPr>
                <w:sz w:val="18"/>
                <w:szCs w:val="18"/>
              </w:rPr>
            </w:pPr>
          </w:p>
          <w:p w14:paraId="200C6FEA" w14:textId="47DEC87D" w:rsidR="00AA0703" w:rsidRPr="00CC1735" w:rsidRDefault="00AA0703" w:rsidP="00CC1735">
            <w:pPr>
              <w:rPr>
                <w:sz w:val="18"/>
                <w:szCs w:val="18"/>
              </w:rPr>
            </w:pPr>
          </w:p>
        </w:tc>
      </w:tr>
    </w:tbl>
    <w:p w14:paraId="5F812E05" w14:textId="77777777" w:rsidR="0077521E" w:rsidRDefault="0077521E" w:rsidP="0077521E"/>
    <w:p w14:paraId="796841B2" w14:textId="77777777" w:rsidR="00A02A42" w:rsidRDefault="00CD317D" w:rsidP="00A02A42">
      <w:pPr>
        <w:shd w:val="clear" w:color="auto" w:fill="D0CECE" w:themeFill="background2" w:themeFillShade="E6"/>
        <w:ind w:left="360"/>
        <w:rPr>
          <w:b/>
          <w:shd w:val="clear" w:color="auto" w:fill="7F7F7F" w:themeFill="text1" w:themeFillTint="80"/>
        </w:rPr>
      </w:pPr>
      <w:r w:rsidRPr="00A02A42">
        <w:rPr>
          <w:b/>
        </w:rPr>
        <w:t>NOW YOU ARE READY TO ...</w:t>
      </w:r>
    </w:p>
    <w:p w14:paraId="4D6329C7" w14:textId="72F34342" w:rsidR="003A0F7E" w:rsidRDefault="00DF6709" w:rsidP="00AA01D2">
      <w:pPr>
        <w:spacing w:after="60" w:line="240" w:lineRule="auto"/>
        <w:ind w:left="357"/>
      </w:pPr>
      <w:r>
        <w:t xml:space="preserve">Contact the Records </w:t>
      </w:r>
      <w:r w:rsidR="005A3742">
        <w:t>Governance team</w:t>
      </w:r>
      <w:r>
        <w:t xml:space="preserve"> via email </w:t>
      </w:r>
      <w:hyperlink r:id="rId17" w:history="1">
        <w:r w:rsidRPr="00137A85">
          <w:rPr>
            <w:rStyle w:val="Hyperlink"/>
          </w:rPr>
          <w:t>uqcentralrecords@uq.edu.au</w:t>
        </w:r>
      </w:hyperlink>
      <w:r>
        <w:t xml:space="preserve"> and send this completed checklist </w:t>
      </w:r>
      <w:r w:rsidR="00C2415B">
        <w:t xml:space="preserve">to the attention of: </w:t>
      </w:r>
      <w:r>
        <w:t>Manager Records Management</w:t>
      </w:r>
      <w:r w:rsidR="00023421">
        <w:t>.</w:t>
      </w:r>
      <w:r w:rsidR="00F44CCC">
        <w:t xml:space="preserve"> </w:t>
      </w:r>
      <w:r w:rsidR="005A3742">
        <w:br/>
      </w:r>
    </w:p>
    <w:p w14:paraId="1C00AEA4" w14:textId="0C886E45" w:rsidR="00023421" w:rsidRDefault="003A0F7E" w:rsidP="00AA01D2">
      <w:pPr>
        <w:spacing w:after="60" w:line="240" w:lineRule="auto"/>
        <w:ind w:left="360"/>
      </w:pPr>
      <w:r>
        <w:t xml:space="preserve">The </w:t>
      </w:r>
      <w:r w:rsidR="005A3742">
        <w:t xml:space="preserve">Records Governance team </w:t>
      </w:r>
      <w:r w:rsidR="00F44CCC">
        <w:t>will be in contact shortly.</w:t>
      </w:r>
    </w:p>
    <w:p w14:paraId="7205398A" w14:textId="77777777" w:rsidR="00F44CCC" w:rsidRDefault="00F44CCC" w:rsidP="00AA01D2">
      <w:pPr>
        <w:spacing w:after="60" w:line="240" w:lineRule="auto"/>
        <w:ind w:left="357"/>
      </w:pPr>
    </w:p>
    <w:p w14:paraId="65B81017" w14:textId="11F99459" w:rsidR="00CD317D" w:rsidRDefault="00023421" w:rsidP="00AA01D2">
      <w:pPr>
        <w:spacing w:after="60" w:line="240" w:lineRule="auto"/>
        <w:ind w:left="360"/>
      </w:pPr>
      <w:r w:rsidRPr="00172FA1">
        <w:rPr>
          <w:u w:val="single"/>
        </w:rPr>
        <w:t>OR</w:t>
      </w:r>
      <w:r w:rsidR="00EC12F4" w:rsidRPr="005A3742">
        <w:t xml:space="preserve"> </w:t>
      </w:r>
      <w:r w:rsidR="00CC1735">
        <w:t xml:space="preserve">if urgent please </w:t>
      </w:r>
      <w:r w:rsidR="00EC12F4" w:rsidRPr="005A3742">
        <w:t xml:space="preserve">phone Marie de Groot, Manager Records </w:t>
      </w:r>
      <w:r w:rsidR="009260E1">
        <w:t>Governance</w:t>
      </w:r>
      <w:r w:rsidR="00EC12F4" w:rsidRPr="005A3742">
        <w:t xml:space="preserve"> – mobile </w:t>
      </w:r>
      <w:r w:rsidR="002868D3" w:rsidRPr="005A3742">
        <w:rPr>
          <w:rFonts w:eastAsiaTheme="minorEastAsia" w:cs="Arial"/>
          <w:noProof/>
          <w:szCs w:val="16"/>
        </w:rPr>
        <w:t>040</w:t>
      </w:r>
      <w:r w:rsidR="005A3742">
        <w:rPr>
          <w:rFonts w:eastAsiaTheme="minorEastAsia" w:cs="Arial"/>
          <w:noProof/>
          <w:szCs w:val="16"/>
        </w:rPr>
        <w:t>9</w:t>
      </w:r>
      <w:r w:rsidR="002868D3" w:rsidRPr="005A3742">
        <w:rPr>
          <w:rFonts w:eastAsiaTheme="minorEastAsia" w:cs="Arial"/>
          <w:noProof/>
          <w:szCs w:val="16"/>
        </w:rPr>
        <w:t> 168 </w:t>
      </w:r>
      <w:r w:rsidR="00EC12F4" w:rsidRPr="005A3742">
        <w:rPr>
          <w:rFonts w:eastAsiaTheme="minorEastAsia" w:cs="Arial"/>
          <w:noProof/>
          <w:szCs w:val="16"/>
        </w:rPr>
        <w:t>562 -</w:t>
      </w:r>
      <w:r w:rsidR="00EC12F4" w:rsidRPr="005A3742">
        <w:rPr>
          <w:rFonts w:eastAsiaTheme="minorEastAsia" w:cs="Arial"/>
          <w:noProof/>
          <w:sz w:val="16"/>
          <w:szCs w:val="16"/>
        </w:rPr>
        <w:t xml:space="preserve"> </w:t>
      </w:r>
      <w:r w:rsidR="00C2415B" w:rsidRPr="005A3742">
        <w:t xml:space="preserve">for initial </w:t>
      </w:r>
      <w:r w:rsidR="00C2415B">
        <w:t>enquiries</w:t>
      </w:r>
      <w:r w:rsidR="00EC12F4">
        <w:t>.</w:t>
      </w:r>
    </w:p>
    <w:p w14:paraId="2EBCDA3F" w14:textId="77777777" w:rsidR="00CC1735" w:rsidRDefault="00CC1735" w:rsidP="00AA01D2">
      <w:pPr>
        <w:spacing w:after="60" w:line="240" w:lineRule="auto"/>
        <w:ind w:left="357"/>
      </w:pPr>
    </w:p>
    <w:p w14:paraId="42F21380" w14:textId="715EC57B" w:rsidR="00392AD2" w:rsidRDefault="00CD317D" w:rsidP="00AA01D2">
      <w:pPr>
        <w:pStyle w:val="Heading1"/>
        <w:spacing w:before="0" w:after="60" w:line="240" w:lineRule="auto"/>
      </w:pPr>
      <w:r>
        <w:t>You might like to also refer to the following additional advice:</w:t>
      </w:r>
    </w:p>
    <w:p w14:paraId="3D584DF1" w14:textId="0ED15B24" w:rsidR="00EC12F4" w:rsidRPr="00AA01D2" w:rsidRDefault="005A3742" w:rsidP="00AA01D2">
      <w:pPr>
        <w:pStyle w:val="ListParagraph"/>
        <w:numPr>
          <w:ilvl w:val="0"/>
          <w:numId w:val="11"/>
        </w:numPr>
        <w:spacing w:after="60" w:line="240" w:lineRule="auto"/>
        <w:ind w:left="714" w:hanging="357"/>
        <w:contextualSpacing w:val="0"/>
        <w:rPr>
          <w:sz w:val="20"/>
          <w:szCs w:val="20"/>
        </w:rPr>
      </w:pPr>
      <w:r w:rsidRPr="00AA01D2">
        <w:rPr>
          <w:sz w:val="20"/>
          <w:szCs w:val="20"/>
        </w:rPr>
        <w:t>GUIDE TO - Requirements prior to transferring physical records to UQ Central Records</w:t>
      </w:r>
      <w:r w:rsidR="00172FA1" w:rsidRPr="00AA01D2">
        <w:rPr>
          <w:sz w:val="20"/>
          <w:szCs w:val="20"/>
        </w:rPr>
        <w:t xml:space="preserve"> </w:t>
      </w:r>
      <w:r w:rsidRPr="00AA01D2">
        <w:rPr>
          <w:sz w:val="20"/>
          <w:szCs w:val="20"/>
        </w:rPr>
        <w:t>(</w:t>
      </w:r>
      <w:r w:rsidR="00DE035E" w:rsidRPr="00AA01D2">
        <w:rPr>
          <w:sz w:val="20"/>
          <w:szCs w:val="20"/>
        </w:rPr>
        <w:t>TRIM</w:t>
      </w:r>
      <w:r w:rsidRPr="00AA01D2">
        <w:rPr>
          <w:sz w:val="20"/>
          <w:szCs w:val="20"/>
        </w:rPr>
        <w:t xml:space="preserve"> Ref - </w:t>
      </w:r>
      <w:r w:rsidR="00DE035E" w:rsidRPr="00AA01D2">
        <w:rPr>
          <w:sz w:val="20"/>
          <w:szCs w:val="20"/>
        </w:rPr>
        <w:t>D21/28441</w:t>
      </w:r>
      <w:r w:rsidRPr="00AA01D2">
        <w:rPr>
          <w:sz w:val="20"/>
          <w:szCs w:val="20"/>
        </w:rPr>
        <w:t>)</w:t>
      </w:r>
    </w:p>
    <w:p w14:paraId="3B894085" w14:textId="37C53B00" w:rsidR="00455960" w:rsidRPr="00AA01D2" w:rsidRDefault="00172FA1" w:rsidP="00AA01D2">
      <w:pPr>
        <w:pStyle w:val="ListParagraph"/>
        <w:numPr>
          <w:ilvl w:val="0"/>
          <w:numId w:val="11"/>
        </w:numPr>
        <w:spacing w:after="60" w:line="240" w:lineRule="auto"/>
        <w:ind w:left="714" w:hanging="357"/>
        <w:contextualSpacing w:val="0"/>
        <w:rPr>
          <w:sz w:val="20"/>
          <w:szCs w:val="20"/>
        </w:rPr>
      </w:pPr>
      <w:r w:rsidRPr="00AA01D2">
        <w:rPr>
          <w:sz w:val="20"/>
          <w:szCs w:val="20"/>
        </w:rPr>
        <w:t xml:space="preserve">The University’s </w:t>
      </w:r>
      <w:r w:rsidR="00455960" w:rsidRPr="00AA01D2">
        <w:rPr>
          <w:sz w:val="20"/>
          <w:szCs w:val="20"/>
        </w:rPr>
        <w:t xml:space="preserve">Information Governance and Management Framework:  </w:t>
      </w:r>
      <w:hyperlink r:id="rId18" w:history="1">
        <w:r w:rsidR="00455960" w:rsidRPr="00AA01D2">
          <w:rPr>
            <w:rStyle w:val="Hyperlink"/>
            <w:sz w:val="20"/>
            <w:szCs w:val="20"/>
          </w:rPr>
          <w:t>https://coo.uq.edu.au/files/6966/information-governance-management-framework.pdf</w:t>
        </w:r>
      </w:hyperlink>
      <w:r w:rsidR="00455960" w:rsidRPr="00AA01D2">
        <w:rPr>
          <w:sz w:val="20"/>
          <w:szCs w:val="20"/>
        </w:rPr>
        <w:t xml:space="preserve"> </w:t>
      </w:r>
    </w:p>
    <w:p w14:paraId="092A2970" w14:textId="0A17FBCA" w:rsidR="00172FA1" w:rsidRPr="00AA01D2" w:rsidRDefault="00172FA1" w:rsidP="00AA01D2">
      <w:pPr>
        <w:pStyle w:val="ListParagraph"/>
        <w:numPr>
          <w:ilvl w:val="0"/>
          <w:numId w:val="11"/>
        </w:numPr>
        <w:spacing w:after="60" w:line="240" w:lineRule="auto"/>
        <w:ind w:left="714" w:hanging="357"/>
        <w:contextualSpacing w:val="0"/>
        <w:rPr>
          <w:sz w:val="20"/>
          <w:szCs w:val="20"/>
        </w:rPr>
      </w:pPr>
      <w:r w:rsidRPr="00AA01D2">
        <w:rPr>
          <w:sz w:val="20"/>
          <w:szCs w:val="20"/>
        </w:rPr>
        <w:t xml:space="preserve">The University’s Information Management Policy: </w:t>
      </w:r>
      <w:hyperlink r:id="rId19" w:anchor="Policy" w:history="1">
        <w:r w:rsidRPr="00AA01D2">
          <w:rPr>
            <w:rStyle w:val="Hyperlink"/>
            <w:sz w:val="20"/>
            <w:szCs w:val="20"/>
          </w:rPr>
          <w:t>https://ppl.app.uq.edu.au/content/6.40.01-information-management-policy#Policy</w:t>
        </w:r>
      </w:hyperlink>
      <w:r w:rsidRPr="00AA01D2">
        <w:rPr>
          <w:sz w:val="20"/>
          <w:szCs w:val="20"/>
        </w:rPr>
        <w:t xml:space="preserve"> </w:t>
      </w:r>
    </w:p>
    <w:p w14:paraId="656D5694" w14:textId="782EF0D5" w:rsidR="00915DCD" w:rsidRDefault="00172FA1" w:rsidP="00AA01D2">
      <w:pPr>
        <w:pStyle w:val="ListParagraph"/>
        <w:numPr>
          <w:ilvl w:val="0"/>
          <w:numId w:val="11"/>
        </w:numPr>
        <w:spacing w:after="60" w:line="240" w:lineRule="auto"/>
        <w:ind w:left="714" w:hanging="357"/>
        <w:contextualSpacing w:val="0"/>
        <w:rPr>
          <w:sz w:val="20"/>
          <w:szCs w:val="20"/>
        </w:rPr>
      </w:pPr>
      <w:r w:rsidRPr="00AA01D2">
        <w:rPr>
          <w:sz w:val="20"/>
          <w:szCs w:val="20"/>
        </w:rPr>
        <w:t xml:space="preserve">The University’s </w:t>
      </w:r>
      <w:r w:rsidR="00AA0703" w:rsidRPr="00AA01D2">
        <w:rPr>
          <w:sz w:val="20"/>
          <w:szCs w:val="20"/>
        </w:rPr>
        <w:t xml:space="preserve">Destruction of Records Procedure:  </w:t>
      </w:r>
      <w:hyperlink r:id="rId20" w:history="1">
        <w:r w:rsidR="00AA0703" w:rsidRPr="00AA01D2">
          <w:rPr>
            <w:rStyle w:val="Hyperlink"/>
            <w:sz w:val="20"/>
            <w:szCs w:val="20"/>
          </w:rPr>
          <w:t>https://ppl.app.uq.edu.au/content/6.40.04-destruction-records</w:t>
        </w:r>
      </w:hyperlink>
      <w:r w:rsidR="00AA0703" w:rsidRPr="00AA01D2">
        <w:rPr>
          <w:sz w:val="20"/>
          <w:szCs w:val="20"/>
        </w:rPr>
        <w:t xml:space="preserve"> </w:t>
      </w:r>
    </w:p>
    <w:p w14:paraId="3BDA088D" w14:textId="77777777" w:rsidR="00915DCD" w:rsidRDefault="00915D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7D7ADB0" w14:textId="32B08B82" w:rsidR="00455960" w:rsidRDefault="00455960" w:rsidP="00915DCD">
      <w:pPr>
        <w:pStyle w:val="ListParagraph"/>
        <w:spacing w:after="60" w:line="240" w:lineRule="auto"/>
        <w:ind w:left="0"/>
        <w:contextualSpacing w:val="0"/>
        <w:rPr>
          <w:sz w:val="20"/>
          <w:szCs w:val="20"/>
        </w:rPr>
      </w:pPr>
    </w:p>
    <w:p w14:paraId="0D04454F" w14:textId="77777777" w:rsidR="00915DCD" w:rsidRPr="002C3018" w:rsidRDefault="00915DCD" w:rsidP="00915DCD">
      <w:r>
        <w:t>Records can exist in electronic or physical format. A record can be: pdf, Word, Excel, Visio, etc documents; a collective of data stored within a database, that when arranged in context, provide evidence of a business activity/transaction e.g. digital form; an email; a scanned representation of a physical document; a recorded message; etc.</w:t>
      </w:r>
    </w:p>
    <w:p w14:paraId="77E38FEF" w14:textId="77777777" w:rsidR="00915DCD" w:rsidRDefault="00915DCD" w:rsidP="00915DCD">
      <w:r w:rsidRPr="00872105">
        <w:t xml:space="preserve">The Records </w:t>
      </w:r>
      <w:r>
        <w:t>Governance</w:t>
      </w:r>
      <w:r w:rsidRPr="00872105">
        <w:t xml:space="preserve"> unit work</w:t>
      </w:r>
      <w:r>
        <w:t>s</w:t>
      </w:r>
      <w:r w:rsidRPr="00872105">
        <w:t xml:space="preserve"> in partnership with all UQ </w:t>
      </w:r>
      <w:r>
        <w:t>organisational units</w:t>
      </w:r>
      <w:r w:rsidRPr="00872105">
        <w:t xml:space="preserve"> to look after information that is required to be actively kept as evidence and that needs to be maintained and secured as authentic records with enough context to v</w:t>
      </w:r>
      <w:r>
        <w:t>erify them as sources of truth.</w:t>
      </w:r>
    </w:p>
    <w:p w14:paraId="7015B26A" w14:textId="77777777" w:rsidR="00915DCD" w:rsidRDefault="00915DCD" w:rsidP="00915DCD">
      <w:r w:rsidRPr="00872105">
        <w:t xml:space="preserve">The length of time </w:t>
      </w:r>
      <w:r>
        <w:t>records</w:t>
      </w:r>
      <w:r w:rsidRPr="00872105">
        <w:t xml:space="preserve"> need to be retained and preserved for assurance of their authenticity is designated by legislation (minimum requirements) and the ongoing needs of the University (defines the </w:t>
      </w:r>
      <w:r>
        <w:t>additional time b</w:t>
      </w:r>
      <w:r w:rsidRPr="00872105">
        <w:t>eyond the legal requirements).</w:t>
      </w:r>
    </w:p>
    <w:p w14:paraId="0B6A909C" w14:textId="77777777" w:rsidR="00915DCD" w:rsidRDefault="00915DCD" w:rsidP="00915DCD"/>
    <w:p w14:paraId="123A6D24" w14:textId="77777777" w:rsidR="00915DCD" w:rsidRPr="00872105" w:rsidRDefault="00915DCD" w:rsidP="00915DCD">
      <w:r>
        <w:t xml:space="preserve">PLEASE NOTE:  </w:t>
      </w:r>
      <w:r w:rsidRPr="00872105">
        <w:t>Records whether they are paper or digital</w:t>
      </w:r>
      <w:r>
        <w:t>/electronic</w:t>
      </w:r>
      <w:r w:rsidRPr="00872105">
        <w:t xml:space="preserve"> in their format, must not be altered</w:t>
      </w:r>
      <w:r>
        <w:t>,</w:t>
      </w:r>
      <w:r w:rsidRPr="00872105">
        <w:t xml:space="preserve"> destroyed</w:t>
      </w:r>
      <w:r>
        <w:t xml:space="preserve"> or deleted without first being verified </w:t>
      </w:r>
      <w:r w:rsidRPr="00872105">
        <w:t xml:space="preserve">and approved </w:t>
      </w:r>
      <w:r>
        <w:t>as legally eligible for deletion or destruction by UQ’s authorised delegate/s</w:t>
      </w:r>
      <w:r w:rsidRPr="00872105">
        <w:t xml:space="preserve">. </w:t>
      </w:r>
      <w:r>
        <w:t xml:space="preserve">The Vice-Chancellor has delegated this responsibility to the University’s Records Manager. </w:t>
      </w:r>
      <w:r w:rsidRPr="00872105">
        <w:t xml:space="preserve">The process is outlined under UQ Policy and Procedures. </w:t>
      </w:r>
      <w:r>
        <w:t xml:space="preserve">i.e. </w:t>
      </w:r>
      <w:hyperlink r:id="rId21" w:history="1">
        <w:r w:rsidRPr="009B0305">
          <w:rPr>
            <w:rStyle w:val="Hyperlink"/>
          </w:rPr>
          <w:t>https://ppl.app.uq.edu.au/content/6.40.04-destruction-records</w:t>
        </w:r>
      </w:hyperlink>
      <w:r>
        <w:t xml:space="preserve"> . This requirement is driven by </w:t>
      </w:r>
      <w:r w:rsidRPr="00872105">
        <w:t>legislation</w:t>
      </w:r>
      <w:r>
        <w:t xml:space="preserve">. </w:t>
      </w:r>
      <w:r w:rsidRPr="00872105">
        <w:t xml:space="preserve">UQ must abide by is </w:t>
      </w:r>
      <w:r w:rsidRPr="003A0F7E">
        <w:rPr>
          <w:i/>
        </w:rPr>
        <w:t>Public records Act 2002</w:t>
      </w:r>
      <w:r w:rsidRPr="00872105">
        <w:t>.</w:t>
      </w:r>
    </w:p>
    <w:p w14:paraId="39E4B81E" w14:textId="77777777" w:rsidR="00915DCD" w:rsidRPr="00AA01D2" w:rsidRDefault="00915DCD" w:rsidP="00915DCD">
      <w:pPr>
        <w:pStyle w:val="ListParagraph"/>
        <w:spacing w:after="60" w:line="240" w:lineRule="auto"/>
        <w:ind w:left="0"/>
        <w:contextualSpacing w:val="0"/>
        <w:rPr>
          <w:sz w:val="20"/>
          <w:szCs w:val="20"/>
        </w:rPr>
      </w:pPr>
    </w:p>
    <w:sectPr w:rsidR="00915DCD" w:rsidRPr="00AA01D2" w:rsidSect="00AA01D2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BADDF" w14:textId="77777777" w:rsidR="001E6BAB" w:rsidRDefault="001E6BAB" w:rsidP="00DF1379">
      <w:pPr>
        <w:spacing w:after="0" w:line="240" w:lineRule="auto"/>
      </w:pPr>
      <w:r>
        <w:separator/>
      </w:r>
    </w:p>
  </w:endnote>
  <w:endnote w:type="continuationSeparator" w:id="0">
    <w:p w14:paraId="27CFA879" w14:textId="77777777" w:rsidR="001E6BAB" w:rsidRDefault="001E6BAB" w:rsidP="00DF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EC0B" w14:textId="7B5E6356" w:rsidR="00F44CCC" w:rsidRPr="00CD317D" w:rsidRDefault="00F44CCC" w:rsidP="00F44CCC">
    <w:pPr>
      <w:pStyle w:val="Footer"/>
      <w:tabs>
        <w:tab w:val="clear" w:pos="4513"/>
        <w:tab w:val="clear" w:pos="9026"/>
        <w:tab w:val="center" w:pos="4820"/>
        <w:tab w:val="right" w:pos="9638"/>
      </w:tabs>
      <w:rPr>
        <w:b/>
        <w:bCs/>
        <w:sz w:val="18"/>
        <w:szCs w:val="18"/>
      </w:rPr>
    </w:pPr>
    <w:r w:rsidRPr="00CD317D">
      <w:rPr>
        <w:sz w:val="18"/>
        <w:szCs w:val="18"/>
      </w:rPr>
      <w:t>Doc Id:</w:t>
    </w:r>
    <w:r w:rsidR="00DE035E">
      <w:rPr>
        <w:sz w:val="18"/>
        <w:szCs w:val="18"/>
      </w:rPr>
      <w:t xml:space="preserve"> D21/28439</w:t>
    </w:r>
    <w:r w:rsidRPr="00CD317D">
      <w:rPr>
        <w:sz w:val="18"/>
        <w:szCs w:val="18"/>
      </w:rPr>
      <w:tab/>
      <w:t>Records Governance Advice</w:t>
    </w:r>
    <w:r w:rsidRPr="00CD317D">
      <w:rPr>
        <w:sz w:val="18"/>
        <w:szCs w:val="18"/>
      </w:rPr>
      <w:tab/>
      <w:t xml:space="preserve">Page </w:t>
    </w:r>
    <w:r w:rsidRPr="00CD317D">
      <w:rPr>
        <w:b/>
        <w:bCs/>
        <w:sz w:val="18"/>
        <w:szCs w:val="18"/>
      </w:rPr>
      <w:fldChar w:fldCharType="begin"/>
    </w:r>
    <w:r w:rsidRPr="00CD317D">
      <w:rPr>
        <w:b/>
        <w:bCs/>
        <w:sz w:val="18"/>
        <w:szCs w:val="18"/>
      </w:rPr>
      <w:instrText xml:space="preserve"> PAGE  \* Arabic  \* MERGEFORMAT </w:instrText>
    </w:r>
    <w:r w:rsidRPr="00CD317D">
      <w:rPr>
        <w:b/>
        <w:bCs/>
        <w:sz w:val="18"/>
        <w:szCs w:val="18"/>
      </w:rPr>
      <w:fldChar w:fldCharType="separate"/>
    </w:r>
    <w:r w:rsidR="00581C39">
      <w:rPr>
        <w:b/>
        <w:bCs/>
        <w:noProof/>
        <w:sz w:val="18"/>
        <w:szCs w:val="18"/>
      </w:rPr>
      <w:t>2</w:t>
    </w:r>
    <w:r w:rsidRPr="00CD317D">
      <w:rPr>
        <w:b/>
        <w:bCs/>
        <w:sz w:val="18"/>
        <w:szCs w:val="18"/>
      </w:rPr>
      <w:fldChar w:fldCharType="end"/>
    </w:r>
    <w:r w:rsidRPr="00CD317D">
      <w:rPr>
        <w:sz w:val="18"/>
        <w:szCs w:val="18"/>
      </w:rPr>
      <w:t xml:space="preserve"> of </w:t>
    </w:r>
    <w:r w:rsidRPr="00CD317D">
      <w:rPr>
        <w:b/>
        <w:bCs/>
        <w:sz w:val="18"/>
        <w:szCs w:val="18"/>
      </w:rPr>
      <w:fldChar w:fldCharType="begin"/>
    </w:r>
    <w:r w:rsidRPr="00CD317D">
      <w:rPr>
        <w:b/>
        <w:bCs/>
        <w:sz w:val="18"/>
        <w:szCs w:val="18"/>
      </w:rPr>
      <w:instrText xml:space="preserve"> NUMPAGES  \* Arabic  \* MERGEFORMAT </w:instrText>
    </w:r>
    <w:r w:rsidRPr="00CD317D">
      <w:rPr>
        <w:b/>
        <w:bCs/>
        <w:sz w:val="18"/>
        <w:szCs w:val="18"/>
      </w:rPr>
      <w:fldChar w:fldCharType="separate"/>
    </w:r>
    <w:r w:rsidR="00581C39">
      <w:rPr>
        <w:b/>
        <w:bCs/>
        <w:noProof/>
        <w:sz w:val="18"/>
        <w:szCs w:val="18"/>
      </w:rPr>
      <w:t>6</w:t>
    </w:r>
    <w:r w:rsidRPr="00CD317D">
      <w:rPr>
        <w:b/>
        <w:bCs/>
        <w:sz w:val="18"/>
        <w:szCs w:val="18"/>
      </w:rPr>
      <w:fldChar w:fldCharType="end"/>
    </w:r>
  </w:p>
  <w:p w14:paraId="18A17E4B" w14:textId="20BFB2A3" w:rsidR="00F44CCC" w:rsidRPr="00F44CCC" w:rsidRDefault="00F44CCC" w:rsidP="00F44CCC">
    <w:pPr>
      <w:pStyle w:val="Footer"/>
      <w:tabs>
        <w:tab w:val="clear" w:pos="4513"/>
        <w:tab w:val="clear" w:pos="9026"/>
        <w:tab w:val="center" w:pos="4820"/>
        <w:tab w:val="right" w:pos="9638"/>
      </w:tabs>
      <w:rPr>
        <w:b/>
        <w:bCs/>
        <w:sz w:val="18"/>
        <w:szCs w:val="18"/>
      </w:rPr>
    </w:pPr>
    <w:r>
      <w:rPr>
        <w:b/>
        <w:bCs/>
      </w:rPr>
      <w:tab/>
    </w:r>
    <w:r w:rsidRPr="00CD317D">
      <w:rPr>
        <w:b/>
        <w:bCs/>
        <w:sz w:val="18"/>
        <w:szCs w:val="18"/>
      </w:rPr>
      <w:t>Determining the Value of Records</w:t>
    </w:r>
    <w:r w:rsidR="00AA0703" w:rsidRPr="00AA0703">
      <w:rPr>
        <w:bCs/>
        <w:sz w:val="18"/>
      </w:rPr>
      <w:t xml:space="preserve"> </w:t>
    </w:r>
    <w:r w:rsidR="00AA0703">
      <w:rPr>
        <w:bCs/>
        <w:sz w:val="18"/>
      </w:rPr>
      <w:tab/>
    </w:r>
    <w:r w:rsidR="00AA0703" w:rsidRPr="00CD317D">
      <w:rPr>
        <w:bCs/>
        <w:sz w:val="18"/>
      </w:rPr>
      <w:t xml:space="preserve">Updated: </w:t>
    </w:r>
    <w:r w:rsidR="00AA0703">
      <w:rPr>
        <w:bCs/>
        <w:sz w:val="18"/>
        <w:szCs w:val="18"/>
      </w:rPr>
      <w:t>26 May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5FA2F" w14:textId="5D720EC1" w:rsidR="00CD317D" w:rsidRPr="00AA0703" w:rsidRDefault="00CD317D" w:rsidP="00CD317D">
    <w:pPr>
      <w:pStyle w:val="Footer"/>
      <w:tabs>
        <w:tab w:val="clear" w:pos="4513"/>
        <w:tab w:val="clear" w:pos="9026"/>
        <w:tab w:val="center" w:pos="4820"/>
        <w:tab w:val="right" w:pos="9638"/>
      </w:tabs>
      <w:rPr>
        <w:b/>
        <w:bCs/>
        <w:sz w:val="16"/>
        <w:szCs w:val="16"/>
      </w:rPr>
    </w:pPr>
    <w:r w:rsidRPr="00AA0703">
      <w:rPr>
        <w:sz w:val="16"/>
        <w:szCs w:val="16"/>
      </w:rPr>
      <w:t>Doc Id:</w:t>
    </w:r>
    <w:r w:rsidR="00DE035E" w:rsidRPr="00AA0703">
      <w:rPr>
        <w:sz w:val="16"/>
        <w:szCs w:val="16"/>
      </w:rPr>
      <w:t xml:space="preserve"> D21/28439</w:t>
    </w:r>
    <w:r w:rsidRPr="00AA0703">
      <w:rPr>
        <w:sz w:val="16"/>
        <w:szCs w:val="16"/>
      </w:rPr>
      <w:tab/>
      <w:t>Records Governance Advice</w:t>
    </w:r>
    <w:r w:rsidRPr="00AA0703">
      <w:rPr>
        <w:sz w:val="16"/>
        <w:szCs w:val="16"/>
      </w:rPr>
      <w:tab/>
      <w:t xml:space="preserve">Page </w:t>
    </w:r>
    <w:r w:rsidRPr="00AA0703">
      <w:rPr>
        <w:b/>
        <w:bCs/>
        <w:sz w:val="16"/>
        <w:szCs w:val="16"/>
      </w:rPr>
      <w:fldChar w:fldCharType="begin"/>
    </w:r>
    <w:r w:rsidRPr="00AA0703">
      <w:rPr>
        <w:b/>
        <w:bCs/>
        <w:sz w:val="16"/>
        <w:szCs w:val="16"/>
      </w:rPr>
      <w:instrText xml:space="preserve"> PAGE  \* Arabic  \* MERGEFORMAT </w:instrText>
    </w:r>
    <w:r w:rsidRPr="00AA0703">
      <w:rPr>
        <w:b/>
        <w:bCs/>
        <w:sz w:val="16"/>
        <w:szCs w:val="16"/>
      </w:rPr>
      <w:fldChar w:fldCharType="separate"/>
    </w:r>
    <w:r w:rsidR="00581C39">
      <w:rPr>
        <w:b/>
        <w:bCs/>
        <w:noProof/>
        <w:sz w:val="16"/>
        <w:szCs w:val="16"/>
      </w:rPr>
      <w:t>1</w:t>
    </w:r>
    <w:r w:rsidRPr="00AA0703">
      <w:rPr>
        <w:b/>
        <w:bCs/>
        <w:sz w:val="16"/>
        <w:szCs w:val="16"/>
      </w:rPr>
      <w:fldChar w:fldCharType="end"/>
    </w:r>
    <w:r w:rsidRPr="00AA0703">
      <w:rPr>
        <w:sz w:val="16"/>
        <w:szCs w:val="16"/>
      </w:rPr>
      <w:t xml:space="preserve"> of </w:t>
    </w:r>
    <w:r w:rsidRPr="00AA0703">
      <w:rPr>
        <w:b/>
        <w:bCs/>
        <w:sz w:val="16"/>
        <w:szCs w:val="16"/>
      </w:rPr>
      <w:fldChar w:fldCharType="begin"/>
    </w:r>
    <w:r w:rsidRPr="00AA0703">
      <w:rPr>
        <w:b/>
        <w:bCs/>
        <w:sz w:val="16"/>
        <w:szCs w:val="16"/>
      </w:rPr>
      <w:instrText xml:space="preserve"> NUMPAGES  \* Arabic  \* MERGEFORMAT </w:instrText>
    </w:r>
    <w:r w:rsidRPr="00AA0703">
      <w:rPr>
        <w:b/>
        <w:bCs/>
        <w:sz w:val="16"/>
        <w:szCs w:val="16"/>
      </w:rPr>
      <w:fldChar w:fldCharType="separate"/>
    </w:r>
    <w:r w:rsidR="00581C39">
      <w:rPr>
        <w:b/>
        <w:bCs/>
        <w:noProof/>
        <w:sz w:val="16"/>
        <w:szCs w:val="16"/>
      </w:rPr>
      <w:t>6</w:t>
    </w:r>
    <w:r w:rsidRPr="00AA0703">
      <w:rPr>
        <w:b/>
        <w:bCs/>
        <w:sz w:val="16"/>
        <w:szCs w:val="16"/>
      </w:rPr>
      <w:fldChar w:fldCharType="end"/>
    </w:r>
  </w:p>
  <w:p w14:paraId="7C49D76A" w14:textId="251C7EAD" w:rsidR="00CD317D" w:rsidRPr="00AA0703" w:rsidRDefault="00CD317D" w:rsidP="00CD317D">
    <w:pPr>
      <w:pStyle w:val="Footer"/>
      <w:tabs>
        <w:tab w:val="clear" w:pos="4513"/>
        <w:tab w:val="clear" w:pos="9026"/>
        <w:tab w:val="center" w:pos="4820"/>
        <w:tab w:val="right" w:pos="9638"/>
      </w:tabs>
      <w:rPr>
        <w:b/>
        <w:bCs/>
        <w:sz w:val="16"/>
        <w:szCs w:val="16"/>
      </w:rPr>
    </w:pPr>
    <w:r w:rsidRPr="00AA0703">
      <w:rPr>
        <w:b/>
        <w:bCs/>
        <w:sz w:val="16"/>
        <w:szCs w:val="16"/>
      </w:rPr>
      <w:tab/>
      <w:t>Determining the Value of Records</w:t>
    </w:r>
    <w:r w:rsidR="00F255D5">
      <w:rPr>
        <w:b/>
        <w:bCs/>
        <w:sz w:val="16"/>
        <w:szCs w:val="16"/>
      </w:rPr>
      <w:tab/>
    </w:r>
    <w:r w:rsidR="00F255D5" w:rsidRPr="00AA0703">
      <w:rPr>
        <w:bCs/>
        <w:sz w:val="16"/>
        <w:szCs w:val="16"/>
      </w:rPr>
      <w:t xml:space="preserve">Updated: </w:t>
    </w:r>
    <w:r w:rsidR="00F255D5">
      <w:rPr>
        <w:bCs/>
        <w:sz w:val="16"/>
        <w:szCs w:val="16"/>
      </w:rPr>
      <w:t xml:space="preserve">26 </w:t>
    </w:r>
    <w:r w:rsidR="009C7B51">
      <w:rPr>
        <w:bCs/>
        <w:sz w:val="16"/>
        <w:szCs w:val="16"/>
      </w:rPr>
      <w:t>May</w:t>
    </w:r>
    <w:r w:rsidR="00F255D5">
      <w:rPr>
        <w:bCs/>
        <w:sz w:val="16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4DF34" w14:textId="77777777" w:rsidR="001E6BAB" w:rsidRDefault="001E6BAB" w:rsidP="00DF1379">
      <w:pPr>
        <w:spacing w:after="0" w:line="240" w:lineRule="auto"/>
      </w:pPr>
      <w:r>
        <w:separator/>
      </w:r>
    </w:p>
  </w:footnote>
  <w:footnote w:type="continuationSeparator" w:id="0">
    <w:p w14:paraId="71D6CD52" w14:textId="77777777" w:rsidR="001E6BAB" w:rsidRDefault="001E6BAB" w:rsidP="00DF1379">
      <w:pPr>
        <w:spacing w:after="0" w:line="240" w:lineRule="auto"/>
      </w:pPr>
      <w:r>
        <w:continuationSeparator/>
      </w:r>
    </w:p>
  </w:footnote>
  <w:footnote w:id="1">
    <w:p w14:paraId="0314A52F" w14:textId="500C91C2" w:rsidR="00172FA1" w:rsidRDefault="00172FA1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172FA1">
        <w:rPr>
          <w:sz w:val="18"/>
          <w:szCs w:val="18"/>
        </w:rPr>
        <w:t>Refer to the</w:t>
      </w:r>
      <w:r>
        <w:rPr>
          <w:sz w:val="18"/>
          <w:szCs w:val="18"/>
        </w:rPr>
        <w:t xml:space="preserve"> University’s</w:t>
      </w:r>
      <w:r w:rsidRPr="00172FA1">
        <w:rPr>
          <w:sz w:val="18"/>
          <w:szCs w:val="18"/>
        </w:rPr>
        <w:t xml:space="preserve"> </w:t>
      </w:r>
      <w:r w:rsidRPr="00172FA1">
        <w:rPr>
          <w:i/>
          <w:sz w:val="18"/>
          <w:szCs w:val="18"/>
        </w:rPr>
        <w:t>Information Governance and Management Framework</w:t>
      </w:r>
      <w:r w:rsidRPr="00172FA1">
        <w:rPr>
          <w:sz w:val="18"/>
          <w:szCs w:val="18"/>
        </w:rPr>
        <w:t xml:space="preserve">, page 9, for guidance. </w:t>
      </w:r>
      <w:hyperlink r:id="rId1" w:history="1">
        <w:r w:rsidRPr="00172FA1">
          <w:rPr>
            <w:rStyle w:val="Hyperlink"/>
            <w:sz w:val="18"/>
            <w:szCs w:val="18"/>
          </w:rPr>
          <w:t>https://coo.uq.edu.au/files/6966/information-governance-management-framework.pdf</w:t>
        </w:r>
      </w:hyperlink>
      <w:r w:rsidRPr="00172FA1">
        <w:rPr>
          <w:sz w:val="18"/>
          <w:szCs w:val="18"/>
        </w:rPr>
        <w:t xml:space="preserve"> </w:t>
      </w:r>
    </w:p>
    <w:p w14:paraId="4592F346" w14:textId="29904558" w:rsidR="00172FA1" w:rsidRDefault="00172FA1">
      <w:pPr>
        <w:pStyle w:val="FootnoteText"/>
        <w:rPr>
          <w:sz w:val="18"/>
          <w:szCs w:val="18"/>
        </w:rPr>
      </w:pPr>
    </w:p>
    <w:p w14:paraId="1EC10588" w14:textId="7543CE60" w:rsidR="00172FA1" w:rsidRDefault="00172FA1">
      <w:pPr>
        <w:pStyle w:val="FootnoteText"/>
        <w:rPr>
          <w:sz w:val="18"/>
          <w:szCs w:val="18"/>
        </w:rPr>
      </w:pPr>
    </w:p>
    <w:p w14:paraId="45511D95" w14:textId="6099F558" w:rsidR="00172FA1" w:rsidRDefault="00172FA1">
      <w:pPr>
        <w:pStyle w:val="FootnoteText"/>
        <w:rPr>
          <w:sz w:val="18"/>
          <w:szCs w:val="18"/>
        </w:rPr>
      </w:pPr>
    </w:p>
    <w:p w14:paraId="0D6625C9" w14:textId="77777777" w:rsidR="00172FA1" w:rsidRPr="00172FA1" w:rsidRDefault="00172FA1">
      <w:pPr>
        <w:pStyle w:val="FootnoteText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EB872" w14:textId="2904D283" w:rsidR="00CD317D" w:rsidRPr="00CD317D" w:rsidRDefault="00CD317D" w:rsidP="00CD317D">
    <w:pPr>
      <w:pStyle w:val="Header"/>
      <w:tabs>
        <w:tab w:val="clear" w:pos="9026"/>
        <w:tab w:val="right" w:pos="9638"/>
      </w:tabs>
      <w:rPr>
        <w:rStyle w:val="IntenseEmphasis"/>
      </w:rPr>
    </w:pPr>
    <w:r w:rsidRPr="00CD317D">
      <w:rPr>
        <w:rStyle w:val="IntenseEmphasis"/>
      </w:rPr>
      <w:t>Records Governance Advice – Determining the Value of Records</w:t>
    </w:r>
    <w:r w:rsidRPr="00CD317D">
      <w:rPr>
        <w:rStyle w:val="IntenseEmphasis"/>
      </w:rPr>
      <w:tab/>
      <w:t>Continued ...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7FD27" w14:textId="09F13B24" w:rsidR="00DF1379" w:rsidRPr="00CD317D" w:rsidRDefault="00DF1379" w:rsidP="00DF1379">
    <w:pPr>
      <w:pStyle w:val="Header"/>
      <w:tabs>
        <w:tab w:val="clear" w:pos="9026"/>
        <w:tab w:val="right" w:pos="9638"/>
      </w:tabs>
      <w:rPr>
        <w:b/>
      </w:rPr>
    </w:pPr>
    <w:r w:rsidRPr="00CD317D">
      <w:rPr>
        <w:rStyle w:val="Heading1Char"/>
        <w:b/>
      </w:rPr>
      <w:t>RECORDS GOVERNANCE ADVICE</w:t>
    </w:r>
    <w:r w:rsidRPr="00CD317D">
      <w:rPr>
        <w:b/>
      </w:rPr>
      <w:tab/>
    </w:r>
    <w:r w:rsidRPr="00CD317D">
      <w:rPr>
        <w:b/>
      </w:rPr>
      <w:tab/>
    </w:r>
    <w:r w:rsidRPr="00CD317D">
      <w:rPr>
        <w:b/>
        <w:noProof/>
        <w:sz w:val="18"/>
        <w:szCs w:val="18"/>
        <w:lang w:eastAsia="en-AU"/>
      </w:rPr>
      <w:drawing>
        <wp:inline distT="0" distB="0" distL="0" distR="0" wp14:anchorId="21CD0B66" wp14:editId="63CB510D">
          <wp:extent cx="1163250" cy="4811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prefer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074" cy="486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767846" w14:textId="55FFF022" w:rsidR="00DF1379" w:rsidRDefault="00915DCD" w:rsidP="00DF1379">
    <w:pPr>
      <w:pStyle w:val="Heading2"/>
    </w:pPr>
    <w:r>
      <w:rPr>
        <w:b/>
      </w:rPr>
      <w:t>Determining the value of information and data as records with special retention requirements</w:t>
    </w:r>
  </w:p>
  <w:p w14:paraId="3C3024A8" w14:textId="77777777" w:rsidR="00DF1379" w:rsidRDefault="00DF1379" w:rsidP="00DF1379">
    <w:pPr>
      <w:pStyle w:val="Header"/>
      <w:tabs>
        <w:tab w:val="clear" w:pos="9026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505"/>
    <w:multiLevelType w:val="hybridMultilevel"/>
    <w:tmpl w:val="6C0C9F30"/>
    <w:lvl w:ilvl="0" w:tplc="22661E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101C"/>
    <w:multiLevelType w:val="hybridMultilevel"/>
    <w:tmpl w:val="7B5879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E10EF"/>
    <w:multiLevelType w:val="hybridMultilevel"/>
    <w:tmpl w:val="B948B422"/>
    <w:lvl w:ilvl="0" w:tplc="22661E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C53A6"/>
    <w:multiLevelType w:val="hybridMultilevel"/>
    <w:tmpl w:val="76E468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39257F"/>
    <w:multiLevelType w:val="hybridMultilevel"/>
    <w:tmpl w:val="49BAB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00DB2"/>
    <w:multiLevelType w:val="hybridMultilevel"/>
    <w:tmpl w:val="29145E44"/>
    <w:lvl w:ilvl="0" w:tplc="22661E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33C7D"/>
    <w:multiLevelType w:val="hybridMultilevel"/>
    <w:tmpl w:val="B4D03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8735E"/>
    <w:multiLevelType w:val="hybridMultilevel"/>
    <w:tmpl w:val="74F65B02"/>
    <w:lvl w:ilvl="0" w:tplc="22661E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D7C35"/>
    <w:multiLevelType w:val="hybridMultilevel"/>
    <w:tmpl w:val="61A8DB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1E39FC"/>
    <w:multiLevelType w:val="hybridMultilevel"/>
    <w:tmpl w:val="7B1439B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58617F"/>
    <w:multiLevelType w:val="hybridMultilevel"/>
    <w:tmpl w:val="38D804F0"/>
    <w:lvl w:ilvl="0" w:tplc="22661E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D1EF7"/>
    <w:multiLevelType w:val="hybridMultilevel"/>
    <w:tmpl w:val="2A80DFF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22661E1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8"/>
  </w:num>
  <w:num w:numId="6">
    <w:abstractNumId w:val="11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1A"/>
    <w:rsid w:val="00023421"/>
    <w:rsid w:val="00024134"/>
    <w:rsid w:val="00086938"/>
    <w:rsid w:val="00172FA1"/>
    <w:rsid w:val="001E6BAB"/>
    <w:rsid w:val="002868D3"/>
    <w:rsid w:val="002C3018"/>
    <w:rsid w:val="003455FA"/>
    <w:rsid w:val="00361BF2"/>
    <w:rsid w:val="00392AD2"/>
    <w:rsid w:val="003A0F7E"/>
    <w:rsid w:val="00447A4F"/>
    <w:rsid w:val="00455960"/>
    <w:rsid w:val="004A5521"/>
    <w:rsid w:val="00526DCF"/>
    <w:rsid w:val="005654FC"/>
    <w:rsid w:val="00570A1A"/>
    <w:rsid w:val="00581C39"/>
    <w:rsid w:val="005A3742"/>
    <w:rsid w:val="006904C3"/>
    <w:rsid w:val="006F2FD7"/>
    <w:rsid w:val="0077521E"/>
    <w:rsid w:val="007933A8"/>
    <w:rsid w:val="007A00F4"/>
    <w:rsid w:val="00872105"/>
    <w:rsid w:val="008B6E49"/>
    <w:rsid w:val="008B7183"/>
    <w:rsid w:val="00915DCD"/>
    <w:rsid w:val="009260E1"/>
    <w:rsid w:val="009C7B51"/>
    <w:rsid w:val="009D7D55"/>
    <w:rsid w:val="00A02A42"/>
    <w:rsid w:val="00A35C9E"/>
    <w:rsid w:val="00A609AC"/>
    <w:rsid w:val="00AA01D2"/>
    <w:rsid w:val="00AA0703"/>
    <w:rsid w:val="00AD1D3F"/>
    <w:rsid w:val="00B411B8"/>
    <w:rsid w:val="00BF1E97"/>
    <w:rsid w:val="00BF611D"/>
    <w:rsid w:val="00BF6417"/>
    <w:rsid w:val="00C2415B"/>
    <w:rsid w:val="00CA4D26"/>
    <w:rsid w:val="00CC1735"/>
    <w:rsid w:val="00CD317D"/>
    <w:rsid w:val="00DA1110"/>
    <w:rsid w:val="00DE035E"/>
    <w:rsid w:val="00DF1379"/>
    <w:rsid w:val="00DF6709"/>
    <w:rsid w:val="00EB3BF1"/>
    <w:rsid w:val="00EC12F4"/>
    <w:rsid w:val="00F255D5"/>
    <w:rsid w:val="00F4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91E11A"/>
  <w15:chartTrackingRefBased/>
  <w15:docId w15:val="{2943B85F-FEA1-4559-A962-C7322481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3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3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70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1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379"/>
  </w:style>
  <w:style w:type="paragraph" w:styleId="Footer">
    <w:name w:val="footer"/>
    <w:basedOn w:val="Normal"/>
    <w:link w:val="FooterChar"/>
    <w:uiPriority w:val="99"/>
    <w:unhideWhenUsed/>
    <w:rsid w:val="00DF1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379"/>
  </w:style>
  <w:style w:type="character" w:customStyle="1" w:styleId="Heading1Char">
    <w:name w:val="Heading 1 Char"/>
    <w:basedOn w:val="DefaultParagraphFont"/>
    <w:link w:val="Heading1"/>
    <w:uiPriority w:val="9"/>
    <w:rsid w:val="00DF13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13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F13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13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CD317D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5A374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2F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2F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2FA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hyperlink" Target="https://coo.uq.edu.au/files/6966/information-governance-management-framework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ppl.app.uq.edu.au/content/6.40.04-destruction-records" TargetMode="Externa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yperlink" Target="mailto:uqcentralrecords@uq.edu.au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hyperlink" Target="https://ppl.app.uq.edu.au/content/6.40.04-destruction-record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ppl.app.uq.edu.au/content/6.40.01-information-management-polic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o.uq.edu.au/files/6966/information-governance-management-framework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328FE6-7F7E-4B29-9263-ECCB1791E338}" type="doc">
      <dgm:prSet loTypeId="urn:microsoft.com/office/officeart/2005/8/layout/bProcess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1BF0B998-BBD4-4CE2-AC38-F406007116A8}">
      <dgm:prSet phldrT="[Text]"/>
      <dgm:spPr/>
      <dgm:t>
        <a:bodyPr/>
        <a:lstStyle/>
        <a:p>
          <a:r>
            <a:rPr lang="en-US"/>
            <a:t>Initiation - Information &amp; Data Collection Review</a:t>
          </a:r>
        </a:p>
      </dgm:t>
    </dgm:pt>
    <dgm:pt modelId="{B8B569C4-A082-49B0-B6CF-F49E5D86DCF6}" type="parTrans" cxnId="{AB74FFBC-BD51-47DF-B5F0-2527949B3CBC}">
      <dgm:prSet/>
      <dgm:spPr/>
      <dgm:t>
        <a:bodyPr/>
        <a:lstStyle/>
        <a:p>
          <a:endParaRPr lang="en-US"/>
        </a:p>
      </dgm:t>
    </dgm:pt>
    <dgm:pt modelId="{6056BD0D-C843-4018-92D6-92E5CA263DC8}" type="sibTrans" cxnId="{AB74FFBC-BD51-47DF-B5F0-2527949B3CBC}">
      <dgm:prSet/>
      <dgm:spPr/>
      <dgm:t>
        <a:bodyPr/>
        <a:lstStyle/>
        <a:p>
          <a:endParaRPr lang="en-US"/>
        </a:p>
      </dgm:t>
    </dgm:pt>
    <dgm:pt modelId="{FA3A5495-8C62-4163-BCDC-E7EE4DEF4DF5}">
      <dgm:prSet phldrT="[Text]"/>
      <dgm:spPr/>
      <dgm:t>
        <a:bodyPr/>
        <a:lstStyle/>
        <a:p>
          <a:r>
            <a:rPr lang="en-US"/>
            <a:t>Complete Checklist</a:t>
          </a:r>
        </a:p>
      </dgm:t>
    </dgm:pt>
    <dgm:pt modelId="{0730EE9A-0C5D-4F96-A210-A3F8B6BDFE3A}" type="parTrans" cxnId="{86E1B8DA-D94D-4E87-9F4A-A7C8254FA4C7}">
      <dgm:prSet/>
      <dgm:spPr/>
      <dgm:t>
        <a:bodyPr/>
        <a:lstStyle/>
        <a:p>
          <a:endParaRPr lang="en-US"/>
        </a:p>
      </dgm:t>
    </dgm:pt>
    <dgm:pt modelId="{A3890AFF-2827-4A90-88D2-F1F195E7A95E}" type="sibTrans" cxnId="{86E1B8DA-D94D-4E87-9F4A-A7C8254FA4C7}">
      <dgm:prSet/>
      <dgm:spPr/>
      <dgm:t>
        <a:bodyPr/>
        <a:lstStyle/>
        <a:p>
          <a:endParaRPr lang="en-US"/>
        </a:p>
      </dgm:t>
    </dgm:pt>
    <dgm:pt modelId="{195A89DD-CF19-4BA3-9C1B-72168545A898}">
      <dgm:prSet phldrT="[Text]"/>
      <dgm:spPr/>
      <dgm:t>
        <a:bodyPr/>
        <a:lstStyle/>
        <a:p>
          <a:r>
            <a:rPr lang="en-US"/>
            <a:t>Contact Records Governance Team</a:t>
          </a:r>
        </a:p>
      </dgm:t>
    </dgm:pt>
    <dgm:pt modelId="{305159E1-8410-41AA-A951-B25F97260C38}" type="parTrans" cxnId="{00B88B6B-0449-47BC-AA72-E67162A13D0D}">
      <dgm:prSet/>
      <dgm:spPr/>
      <dgm:t>
        <a:bodyPr/>
        <a:lstStyle/>
        <a:p>
          <a:endParaRPr lang="en-US"/>
        </a:p>
      </dgm:t>
    </dgm:pt>
    <dgm:pt modelId="{9536943E-F3EA-4B79-9CC9-04D0408FC2E6}" type="sibTrans" cxnId="{00B88B6B-0449-47BC-AA72-E67162A13D0D}">
      <dgm:prSet/>
      <dgm:spPr/>
      <dgm:t>
        <a:bodyPr/>
        <a:lstStyle/>
        <a:p>
          <a:endParaRPr lang="en-US"/>
        </a:p>
      </dgm:t>
    </dgm:pt>
    <dgm:pt modelId="{12D54016-82E7-48DA-B92E-BF2523A72555}">
      <dgm:prSet phldrT="[Text]"/>
      <dgm:spPr/>
      <dgm:t>
        <a:bodyPr/>
        <a:lstStyle/>
        <a:p>
          <a:r>
            <a:rPr lang="en-US"/>
            <a:t>Undertake a collaborative  risk analysis exercise</a:t>
          </a:r>
        </a:p>
      </dgm:t>
    </dgm:pt>
    <dgm:pt modelId="{02464FE0-2529-4282-BAC2-4185DF175871}" type="parTrans" cxnId="{84910611-6EEF-4640-8DCB-EAB97EC73725}">
      <dgm:prSet/>
      <dgm:spPr/>
      <dgm:t>
        <a:bodyPr/>
        <a:lstStyle/>
        <a:p>
          <a:endParaRPr lang="en-US"/>
        </a:p>
      </dgm:t>
    </dgm:pt>
    <dgm:pt modelId="{5268A4DE-A88B-4AB8-9FA6-1B6E5F656EC6}" type="sibTrans" cxnId="{84910611-6EEF-4640-8DCB-EAB97EC73725}">
      <dgm:prSet/>
      <dgm:spPr/>
      <dgm:t>
        <a:bodyPr/>
        <a:lstStyle/>
        <a:p>
          <a:endParaRPr lang="en-US"/>
        </a:p>
      </dgm:t>
    </dgm:pt>
    <dgm:pt modelId="{96AAAE74-F9AF-49F7-A8D6-70420C9C9A19}">
      <dgm:prSet phldrT="[Text]"/>
      <dgm:spPr/>
      <dgm:t>
        <a:bodyPr/>
        <a:lstStyle/>
        <a:p>
          <a:r>
            <a:rPr lang="en-US"/>
            <a:t>Inclue VHRHVP in UQ Regisster</a:t>
          </a:r>
        </a:p>
      </dgm:t>
    </dgm:pt>
    <dgm:pt modelId="{C6F6600F-0AB2-44A3-AEE9-9118C646E877}" type="parTrans" cxnId="{4CE3BDD9-57B6-4E14-9862-AFFF8A3C2AB5}">
      <dgm:prSet/>
      <dgm:spPr/>
      <dgm:t>
        <a:bodyPr/>
        <a:lstStyle/>
        <a:p>
          <a:endParaRPr lang="en-US"/>
        </a:p>
      </dgm:t>
    </dgm:pt>
    <dgm:pt modelId="{8F7B67D8-64B1-4148-A01E-363A9809F282}" type="sibTrans" cxnId="{4CE3BDD9-57B6-4E14-9862-AFFF8A3C2AB5}">
      <dgm:prSet/>
      <dgm:spPr/>
      <dgm:t>
        <a:bodyPr/>
        <a:lstStyle/>
        <a:p>
          <a:endParaRPr lang="en-US"/>
        </a:p>
      </dgm:t>
    </dgm:pt>
    <dgm:pt modelId="{87867C2C-F24B-4AD1-BADF-69D4009239C2}">
      <dgm:prSet phldrT="[Text]"/>
      <dgm:spPr/>
      <dgm:t>
        <a:bodyPr/>
        <a:lstStyle/>
        <a:p>
          <a:r>
            <a:rPr lang="en-US"/>
            <a:t>Investigate Options for Storage &amp; Management</a:t>
          </a:r>
        </a:p>
      </dgm:t>
    </dgm:pt>
    <dgm:pt modelId="{56711484-CEE9-4C6D-94F9-6E3FFE294641}" type="parTrans" cxnId="{71BDCF9D-2B59-4A3A-83DF-44739084C124}">
      <dgm:prSet/>
      <dgm:spPr/>
      <dgm:t>
        <a:bodyPr/>
        <a:lstStyle/>
        <a:p>
          <a:endParaRPr lang="en-US"/>
        </a:p>
      </dgm:t>
    </dgm:pt>
    <dgm:pt modelId="{214E89C6-1375-458D-83F3-DBD783814944}" type="sibTrans" cxnId="{71BDCF9D-2B59-4A3A-83DF-44739084C124}">
      <dgm:prSet/>
      <dgm:spPr/>
      <dgm:t>
        <a:bodyPr/>
        <a:lstStyle/>
        <a:p>
          <a:endParaRPr lang="en-US"/>
        </a:p>
      </dgm:t>
    </dgm:pt>
    <dgm:pt modelId="{A0234563-51FF-4CDF-85D5-88C9ECE3E3F1}">
      <dgm:prSet phldrT="[Text]"/>
      <dgm:spPr/>
      <dgm:t>
        <a:bodyPr/>
        <a:lstStyle/>
        <a:p>
          <a:r>
            <a:rPr lang="en-US"/>
            <a:t>Business Case if required</a:t>
          </a:r>
        </a:p>
      </dgm:t>
    </dgm:pt>
    <dgm:pt modelId="{5AA89006-85A7-442C-9DE7-13F5B5DF2D01}" type="parTrans" cxnId="{1B1B046B-0CEE-4FFC-9C23-88E0F4EC16D2}">
      <dgm:prSet/>
      <dgm:spPr/>
      <dgm:t>
        <a:bodyPr/>
        <a:lstStyle/>
        <a:p>
          <a:endParaRPr lang="en-US"/>
        </a:p>
      </dgm:t>
    </dgm:pt>
    <dgm:pt modelId="{78529535-04A3-4D85-BCF3-1694A2D65EC0}" type="sibTrans" cxnId="{1B1B046B-0CEE-4FFC-9C23-88E0F4EC16D2}">
      <dgm:prSet/>
      <dgm:spPr/>
      <dgm:t>
        <a:bodyPr/>
        <a:lstStyle/>
        <a:p>
          <a:endParaRPr lang="en-US"/>
        </a:p>
      </dgm:t>
    </dgm:pt>
    <dgm:pt modelId="{25A4070B-7307-46A1-8A19-D12946773EEA}">
      <dgm:prSet phldrT="[Text]"/>
      <dgm:spPr/>
      <dgm:t>
        <a:bodyPr/>
        <a:lstStyle/>
        <a:p>
          <a:r>
            <a:rPr lang="en-US"/>
            <a:t>Partner with Rec Gov to support Bus Case</a:t>
          </a:r>
        </a:p>
      </dgm:t>
    </dgm:pt>
    <dgm:pt modelId="{C34C13EB-8477-442B-B07A-4CD4BE8325D4}" type="parTrans" cxnId="{FAED3C19-CAB7-4A81-9386-CD1D496A8E9F}">
      <dgm:prSet/>
      <dgm:spPr/>
      <dgm:t>
        <a:bodyPr/>
        <a:lstStyle/>
        <a:p>
          <a:endParaRPr lang="en-US"/>
        </a:p>
      </dgm:t>
    </dgm:pt>
    <dgm:pt modelId="{7990DB4F-814D-4144-9138-C438661493DA}" type="sibTrans" cxnId="{FAED3C19-CAB7-4A81-9386-CD1D496A8E9F}">
      <dgm:prSet/>
      <dgm:spPr/>
      <dgm:t>
        <a:bodyPr/>
        <a:lstStyle/>
        <a:p>
          <a:endParaRPr lang="en-US"/>
        </a:p>
      </dgm:t>
    </dgm:pt>
    <dgm:pt modelId="{D1D19EED-269E-4084-85C0-C10D8FD1B275}">
      <dgm:prSet phldrT="[Text]"/>
      <dgm:spPr/>
      <dgm:t>
        <a:bodyPr/>
        <a:lstStyle/>
        <a:p>
          <a:r>
            <a:rPr lang="en-US"/>
            <a:t>Ensure Responsibilities are delegated, monitored and auditable</a:t>
          </a:r>
        </a:p>
      </dgm:t>
    </dgm:pt>
    <dgm:pt modelId="{7AF1EF18-DC05-439D-A3CD-F48096DF6E93}" type="parTrans" cxnId="{5935502F-19C4-4421-A352-CC62830B9FAF}">
      <dgm:prSet/>
      <dgm:spPr/>
      <dgm:t>
        <a:bodyPr/>
        <a:lstStyle/>
        <a:p>
          <a:endParaRPr lang="en-US"/>
        </a:p>
      </dgm:t>
    </dgm:pt>
    <dgm:pt modelId="{EFD1C284-6B2A-490D-9A01-E2103D24D2BB}" type="sibTrans" cxnId="{5935502F-19C4-4421-A352-CC62830B9FAF}">
      <dgm:prSet/>
      <dgm:spPr/>
      <dgm:t>
        <a:bodyPr/>
        <a:lstStyle/>
        <a:p>
          <a:endParaRPr lang="en-US"/>
        </a:p>
      </dgm:t>
    </dgm:pt>
    <dgm:pt modelId="{F8E1688A-360F-4C5B-AF79-97EE98BAC7C4}" type="pres">
      <dgm:prSet presAssocID="{A5328FE6-7F7E-4B29-9263-ECCB1791E338}" presName="diagram" presStyleCnt="0">
        <dgm:presLayoutVars>
          <dgm:dir/>
          <dgm:resizeHandles/>
        </dgm:presLayoutVars>
      </dgm:prSet>
      <dgm:spPr/>
    </dgm:pt>
    <dgm:pt modelId="{95F865F0-7A91-49C6-84C2-03FC793F84D5}" type="pres">
      <dgm:prSet presAssocID="{1BF0B998-BBD4-4CE2-AC38-F406007116A8}" presName="firstNode" presStyleLbl="node1" presStyleIdx="0" presStyleCnt="9">
        <dgm:presLayoutVars>
          <dgm:bulletEnabled val="1"/>
        </dgm:presLayoutVars>
      </dgm:prSet>
      <dgm:spPr/>
    </dgm:pt>
    <dgm:pt modelId="{5AC6704A-20E2-43CA-BCF2-F1289BE55101}" type="pres">
      <dgm:prSet presAssocID="{6056BD0D-C843-4018-92D6-92E5CA263DC8}" presName="sibTrans" presStyleLbl="sibTrans2D1" presStyleIdx="0" presStyleCnt="8"/>
      <dgm:spPr/>
    </dgm:pt>
    <dgm:pt modelId="{C4106A6D-DF01-4FD2-8C99-A1E0AB373E51}" type="pres">
      <dgm:prSet presAssocID="{FA3A5495-8C62-4163-BCDC-E7EE4DEF4DF5}" presName="middleNode" presStyleCnt="0"/>
      <dgm:spPr/>
    </dgm:pt>
    <dgm:pt modelId="{3CA2C6A9-8F68-4B28-A709-A59FEB1D2966}" type="pres">
      <dgm:prSet presAssocID="{FA3A5495-8C62-4163-BCDC-E7EE4DEF4DF5}" presName="padding" presStyleLbl="node1" presStyleIdx="0" presStyleCnt="9"/>
      <dgm:spPr/>
    </dgm:pt>
    <dgm:pt modelId="{122F6700-F5D8-49EA-A675-835F62EA0A44}" type="pres">
      <dgm:prSet presAssocID="{FA3A5495-8C62-4163-BCDC-E7EE4DEF4DF5}" presName="shape" presStyleLbl="node1" presStyleIdx="1" presStyleCnt="9">
        <dgm:presLayoutVars>
          <dgm:bulletEnabled val="1"/>
        </dgm:presLayoutVars>
      </dgm:prSet>
      <dgm:spPr/>
    </dgm:pt>
    <dgm:pt modelId="{D6FFF329-76F7-4282-A365-49CD6FB84740}" type="pres">
      <dgm:prSet presAssocID="{A3890AFF-2827-4A90-88D2-F1F195E7A95E}" presName="sibTrans" presStyleLbl="sibTrans2D1" presStyleIdx="1" presStyleCnt="8"/>
      <dgm:spPr/>
    </dgm:pt>
    <dgm:pt modelId="{0826D9F6-23EE-4B62-89C0-CAD72F67026B}" type="pres">
      <dgm:prSet presAssocID="{195A89DD-CF19-4BA3-9C1B-72168545A898}" presName="middleNode" presStyleCnt="0"/>
      <dgm:spPr/>
    </dgm:pt>
    <dgm:pt modelId="{BEAE8695-0970-4791-B41A-CBD4BB3340DB}" type="pres">
      <dgm:prSet presAssocID="{195A89DD-CF19-4BA3-9C1B-72168545A898}" presName="padding" presStyleLbl="node1" presStyleIdx="1" presStyleCnt="9"/>
      <dgm:spPr/>
    </dgm:pt>
    <dgm:pt modelId="{7C87CD67-EF1B-4735-A036-89C73E682E00}" type="pres">
      <dgm:prSet presAssocID="{195A89DD-CF19-4BA3-9C1B-72168545A898}" presName="shape" presStyleLbl="node1" presStyleIdx="2" presStyleCnt="9">
        <dgm:presLayoutVars>
          <dgm:bulletEnabled val="1"/>
        </dgm:presLayoutVars>
      </dgm:prSet>
      <dgm:spPr/>
    </dgm:pt>
    <dgm:pt modelId="{C550BB07-17A9-49F0-833D-47204183051E}" type="pres">
      <dgm:prSet presAssocID="{9536943E-F3EA-4B79-9CC9-04D0408FC2E6}" presName="sibTrans" presStyleLbl="sibTrans2D1" presStyleIdx="2" presStyleCnt="8"/>
      <dgm:spPr/>
    </dgm:pt>
    <dgm:pt modelId="{8142F847-B873-45FA-921E-331643424D3F}" type="pres">
      <dgm:prSet presAssocID="{12D54016-82E7-48DA-B92E-BF2523A72555}" presName="middleNode" presStyleCnt="0"/>
      <dgm:spPr/>
    </dgm:pt>
    <dgm:pt modelId="{4E5413DD-FB74-4C20-A670-422A39A71EB9}" type="pres">
      <dgm:prSet presAssocID="{12D54016-82E7-48DA-B92E-BF2523A72555}" presName="padding" presStyleLbl="node1" presStyleIdx="2" presStyleCnt="9"/>
      <dgm:spPr/>
    </dgm:pt>
    <dgm:pt modelId="{B8917A41-FDBD-4B23-B09B-8DFA7F563424}" type="pres">
      <dgm:prSet presAssocID="{12D54016-82E7-48DA-B92E-BF2523A72555}" presName="shape" presStyleLbl="node1" presStyleIdx="3" presStyleCnt="9">
        <dgm:presLayoutVars>
          <dgm:bulletEnabled val="1"/>
        </dgm:presLayoutVars>
      </dgm:prSet>
      <dgm:spPr/>
    </dgm:pt>
    <dgm:pt modelId="{048ABC88-DF93-41E3-A3D6-9D126A95814F}" type="pres">
      <dgm:prSet presAssocID="{5268A4DE-A88B-4AB8-9FA6-1B6E5F656EC6}" presName="sibTrans" presStyleLbl="sibTrans2D1" presStyleIdx="3" presStyleCnt="8"/>
      <dgm:spPr/>
    </dgm:pt>
    <dgm:pt modelId="{8F77ECB0-37A8-49F9-AE9A-58F20B6A7DD2}" type="pres">
      <dgm:prSet presAssocID="{96AAAE74-F9AF-49F7-A8D6-70420C9C9A19}" presName="middleNode" presStyleCnt="0"/>
      <dgm:spPr/>
    </dgm:pt>
    <dgm:pt modelId="{FAF9DFA4-3A11-4F49-B700-59B738A412A9}" type="pres">
      <dgm:prSet presAssocID="{96AAAE74-F9AF-49F7-A8D6-70420C9C9A19}" presName="padding" presStyleLbl="node1" presStyleIdx="3" presStyleCnt="9"/>
      <dgm:spPr/>
    </dgm:pt>
    <dgm:pt modelId="{18D8AF5E-6239-43BF-A23E-9CD1FDE84212}" type="pres">
      <dgm:prSet presAssocID="{96AAAE74-F9AF-49F7-A8D6-70420C9C9A19}" presName="shap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226F68-0FA7-4BAD-B072-FD619D0D207E}" type="pres">
      <dgm:prSet presAssocID="{8F7B67D8-64B1-4148-A01E-363A9809F282}" presName="sibTrans" presStyleLbl="sibTrans2D1" presStyleIdx="4" presStyleCnt="8"/>
      <dgm:spPr/>
    </dgm:pt>
    <dgm:pt modelId="{76C29445-A5D1-47E4-8574-63A49C0E4CD6}" type="pres">
      <dgm:prSet presAssocID="{87867C2C-F24B-4AD1-BADF-69D4009239C2}" presName="middleNode" presStyleCnt="0"/>
      <dgm:spPr/>
    </dgm:pt>
    <dgm:pt modelId="{E2D6B2EE-2468-420A-A065-E2C243D8A863}" type="pres">
      <dgm:prSet presAssocID="{87867C2C-F24B-4AD1-BADF-69D4009239C2}" presName="padding" presStyleLbl="node1" presStyleIdx="4" presStyleCnt="9"/>
      <dgm:spPr/>
    </dgm:pt>
    <dgm:pt modelId="{97C55F10-2DE7-4BDE-9043-A560BFE7E564}" type="pres">
      <dgm:prSet presAssocID="{87867C2C-F24B-4AD1-BADF-69D4009239C2}" presName="shape" presStyleLbl="node1" presStyleIdx="5" presStyleCnt="9">
        <dgm:presLayoutVars>
          <dgm:bulletEnabled val="1"/>
        </dgm:presLayoutVars>
      </dgm:prSet>
      <dgm:spPr/>
    </dgm:pt>
    <dgm:pt modelId="{407DFCD9-EBCF-466E-B335-F49F0DBAA0AE}" type="pres">
      <dgm:prSet presAssocID="{214E89C6-1375-458D-83F3-DBD783814944}" presName="sibTrans" presStyleLbl="sibTrans2D1" presStyleIdx="5" presStyleCnt="8"/>
      <dgm:spPr/>
    </dgm:pt>
    <dgm:pt modelId="{EBEA6566-A75E-4ED9-813D-64AE6E6005D8}" type="pres">
      <dgm:prSet presAssocID="{A0234563-51FF-4CDF-85D5-88C9ECE3E3F1}" presName="middleNode" presStyleCnt="0"/>
      <dgm:spPr/>
    </dgm:pt>
    <dgm:pt modelId="{FD53EEFF-9203-4F34-828C-DC82F7F4B6C1}" type="pres">
      <dgm:prSet presAssocID="{A0234563-51FF-4CDF-85D5-88C9ECE3E3F1}" presName="padding" presStyleLbl="node1" presStyleIdx="5" presStyleCnt="9"/>
      <dgm:spPr/>
    </dgm:pt>
    <dgm:pt modelId="{5FB6053F-BBF9-418F-8A98-2CE4AB939C64}" type="pres">
      <dgm:prSet presAssocID="{A0234563-51FF-4CDF-85D5-88C9ECE3E3F1}" presName="shap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149A7C-21EF-4112-8308-B29F69049BDB}" type="pres">
      <dgm:prSet presAssocID="{78529535-04A3-4D85-BCF3-1694A2D65EC0}" presName="sibTrans" presStyleLbl="sibTrans2D1" presStyleIdx="6" presStyleCnt="8"/>
      <dgm:spPr/>
    </dgm:pt>
    <dgm:pt modelId="{6E9D1876-EDA1-4227-BC40-1C9EF8B61630}" type="pres">
      <dgm:prSet presAssocID="{25A4070B-7307-46A1-8A19-D12946773EEA}" presName="middleNode" presStyleCnt="0"/>
      <dgm:spPr/>
    </dgm:pt>
    <dgm:pt modelId="{B7B5153C-8A79-4D52-BEF6-D8AB6D11680F}" type="pres">
      <dgm:prSet presAssocID="{25A4070B-7307-46A1-8A19-D12946773EEA}" presName="padding" presStyleLbl="node1" presStyleIdx="6" presStyleCnt="9"/>
      <dgm:spPr/>
    </dgm:pt>
    <dgm:pt modelId="{8C2CCE5F-B7C4-4EA9-B202-1F10CD47BB0F}" type="pres">
      <dgm:prSet presAssocID="{25A4070B-7307-46A1-8A19-D12946773EEA}" presName="shape" presStyleLbl="node1" presStyleIdx="7" presStyleCnt="9">
        <dgm:presLayoutVars>
          <dgm:bulletEnabled val="1"/>
        </dgm:presLayoutVars>
      </dgm:prSet>
      <dgm:spPr/>
    </dgm:pt>
    <dgm:pt modelId="{E3C25C3A-3090-453F-8A40-47D15F71DA1F}" type="pres">
      <dgm:prSet presAssocID="{7990DB4F-814D-4144-9138-C438661493DA}" presName="sibTrans" presStyleLbl="sibTrans2D1" presStyleIdx="7" presStyleCnt="8"/>
      <dgm:spPr/>
    </dgm:pt>
    <dgm:pt modelId="{A655DAE3-002A-43C2-BD26-939C57E7474A}" type="pres">
      <dgm:prSet presAssocID="{D1D19EED-269E-4084-85C0-C10D8FD1B275}" presName="lastNode" presStyleLbl="node1" presStyleIdx="8" presStyleCnt="9">
        <dgm:presLayoutVars>
          <dgm:bulletEnabled val="1"/>
        </dgm:presLayoutVars>
      </dgm:prSet>
      <dgm:spPr/>
    </dgm:pt>
  </dgm:ptLst>
  <dgm:cxnLst>
    <dgm:cxn modelId="{4CE3BDD9-57B6-4E14-9862-AFFF8A3C2AB5}" srcId="{A5328FE6-7F7E-4B29-9263-ECCB1791E338}" destId="{96AAAE74-F9AF-49F7-A8D6-70420C9C9A19}" srcOrd="4" destOrd="0" parTransId="{C6F6600F-0AB2-44A3-AEE9-9118C646E877}" sibTransId="{8F7B67D8-64B1-4148-A01E-363A9809F282}"/>
    <dgm:cxn modelId="{72E77E27-3C46-4106-9EA5-7CBC69A998D8}" type="presOf" srcId="{96AAAE74-F9AF-49F7-A8D6-70420C9C9A19}" destId="{18D8AF5E-6239-43BF-A23E-9CD1FDE84212}" srcOrd="0" destOrd="0" presId="urn:microsoft.com/office/officeart/2005/8/layout/bProcess2"/>
    <dgm:cxn modelId="{E71F445B-75C0-4D5F-B215-F3C17A2B2B33}" type="presOf" srcId="{6056BD0D-C843-4018-92D6-92E5CA263DC8}" destId="{5AC6704A-20E2-43CA-BCF2-F1289BE55101}" srcOrd="0" destOrd="0" presId="urn:microsoft.com/office/officeart/2005/8/layout/bProcess2"/>
    <dgm:cxn modelId="{5935502F-19C4-4421-A352-CC62830B9FAF}" srcId="{A5328FE6-7F7E-4B29-9263-ECCB1791E338}" destId="{D1D19EED-269E-4084-85C0-C10D8FD1B275}" srcOrd="8" destOrd="0" parTransId="{7AF1EF18-DC05-439D-A3CD-F48096DF6E93}" sibTransId="{EFD1C284-6B2A-490D-9A01-E2103D24D2BB}"/>
    <dgm:cxn modelId="{98CAAE6D-A072-4DF5-84E1-25D5A72DC65D}" type="presOf" srcId="{A0234563-51FF-4CDF-85D5-88C9ECE3E3F1}" destId="{5FB6053F-BBF9-418F-8A98-2CE4AB939C64}" srcOrd="0" destOrd="0" presId="urn:microsoft.com/office/officeart/2005/8/layout/bProcess2"/>
    <dgm:cxn modelId="{B049F5F1-F826-4CD9-A6B0-A5007684AF19}" type="presOf" srcId="{25A4070B-7307-46A1-8A19-D12946773EEA}" destId="{8C2CCE5F-B7C4-4EA9-B202-1F10CD47BB0F}" srcOrd="0" destOrd="0" presId="urn:microsoft.com/office/officeart/2005/8/layout/bProcess2"/>
    <dgm:cxn modelId="{71BDCF9D-2B59-4A3A-83DF-44739084C124}" srcId="{A5328FE6-7F7E-4B29-9263-ECCB1791E338}" destId="{87867C2C-F24B-4AD1-BADF-69D4009239C2}" srcOrd="5" destOrd="0" parTransId="{56711484-CEE9-4C6D-94F9-6E3FFE294641}" sibTransId="{214E89C6-1375-458D-83F3-DBD783814944}"/>
    <dgm:cxn modelId="{00CE8E98-EF49-4331-8AEB-50C1024A402D}" type="presOf" srcId="{87867C2C-F24B-4AD1-BADF-69D4009239C2}" destId="{97C55F10-2DE7-4BDE-9043-A560BFE7E564}" srcOrd="0" destOrd="0" presId="urn:microsoft.com/office/officeart/2005/8/layout/bProcess2"/>
    <dgm:cxn modelId="{86E1B8DA-D94D-4E87-9F4A-A7C8254FA4C7}" srcId="{A5328FE6-7F7E-4B29-9263-ECCB1791E338}" destId="{FA3A5495-8C62-4163-BCDC-E7EE4DEF4DF5}" srcOrd="1" destOrd="0" parTransId="{0730EE9A-0C5D-4F96-A210-A3F8B6BDFE3A}" sibTransId="{A3890AFF-2827-4A90-88D2-F1F195E7A95E}"/>
    <dgm:cxn modelId="{FAED3C19-CAB7-4A81-9386-CD1D496A8E9F}" srcId="{A5328FE6-7F7E-4B29-9263-ECCB1791E338}" destId="{25A4070B-7307-46A1-8A19-D12946773EEA}" srcOrd="7" destOrd="0" parTransId="{C34C13EB-8477-442B-B07A-4CD4BE8325D4}" sibTransId="{7990DB4F-814D-4144-9138-C438661493DA}"/>
    <dgm:cxn modelId="{6D1FFEEF-7647-4B33-ACA3-9A3F550E67A8}" type="presOf" srcId="{195A89DD-CF19-4BA3-9C1B-72168545A898}" destId="{7C87CD67-EF1B-4735-A036-89C73E682E00}" srcOrd="0" destOrd="0" presId="urn:microsoft.com/office/officeart/2005/8/layout/bProcess2"/>
    <dgm:cxn modelId="{3B8F344B-BA8B-413A-893E-8DE0A3DEECE0}" type="presOf" srcId="{8F7B67D8-64B1-4148-A01E-363A9809F282}" destId="{1D226F68-0FA7-4BAD-B072-FD619D0D207E}" srcOrd="0" destOrd="0" presId="urn:microsoft.com/office/officeart/2005/8/layout/bProcess2"/>
    <dgm:cxn modelId="{AB74FFBC-BD51-47DF-B5F0-2527949B3CBC}" srcId="{A5328FE6-7F7E-4B29-9263-ECCB1791E338}" destId="{1BF0B998-BBD4-4CE2-AC38-F406007116A8}" srcOrd="0" destOrd="0" parTransId="{B8B569C4-A082-49B0-B6CF-F49E5D86DCF6}" sibTransId="{6056BD0D-C843-4018-92D6-92E5CA263DC8}"/>
    <dgm:cxn modelId="{080634EB-8788-4AD6-BC87-874D23E8AB4C}" type="presOf" srcId="{214E89C6-1375-458D-83F3-DBD783814944}" destId="{407DFCD9-EBCF-466E-B335-F49F0DBAA0AE}" srcOrd="0" destOrd="0" presId="urn:microsoft.com/office/officeart/2005/8/layout/bProcess2"/>
    <dgm:cxn modelId="{82AF49BD-299B-4C48-B64A-83E8D15F757E}" type="presOf" srcId="{9536943E-F3EA-4B79-9CC9-04D0408FC2E6}" destId="{C550BB07-17A9-49F0-833D-47204183051E}" srcOrd="0" destOrd="0" presId="urn:microsoft.com/office/officeart/2005/8/layout/bProcess2"/>
    <dgm:cxn modelId="{00B88B6B-0449-47BC-AA72-E67162A13D0D}" srcId="{A5328FE6-7F7E-4B29-9263-ECCB1791E338}" destId="{195A89DD-CF19-4BA3-9C1B-72168545A898}" srcOrd="2" destOrd="0" parTransId="{305159E1-8410-41AA-A951-B25F97260C38}" sibTransId="{9536943E-F3EA-4B79-9CC9-04D0408FC2E6}"/>
    <dgm:cxn modelId="{C664533E-3D71-4FA9-90ED-4051E76FAEAA}" type="presOf" srcId="{FA3A5495-8C62-4163-BCDC-E7EE4DEF4DF5}" destId="{122F6700-F5D8-49EA-A675-835F62EA0A44}" srcOrd="0" destOrd="0" presId="urn:microsoft.com/office/officeart/2005/8/layout/bProcess2"/>
    <dgm:cxn modelId="{E668D99D-EFDD-40D9-83A5-52C0FBB4F6D5}" type="presOf" srcId="{1BF0B998-BBD4-4CE2-AC38-F406007116A8}" destId="{95F865F0-7A91-49C6-84C2-03FC793F84D5}" srcOrd="0" destOrd="0" presId="urn:microsoft.com/office/officeart/2005/8/layout/bProcess2"/>
    <dgm:cxn modelId="{8A188ABB-6B22-4F31-B5DE-91F225E814F9}" type="presOf" srcId="{A5328FE6-7F7E-4B29-9263-ECCB1791E338}" destId="{F8E1688A-360F-4C5B-AF79-97EE98BAC7C4}" srcOrd="0" destOrd="0" presId="urn:microsoft.com/office/officeart/2005/8/layout/bProcess2"/>
    <dgm:cxn modelId="{76073952-CEAC-4AC0-A6FA-FFFAD2A64C99}" type="presOf" srcId="{78529535-04A3-4D85-BCF3-1694A2D65EC0}" destId="{BA149A7C-21EF-4112-8308-B29F69049BDB}" srcOrd="0" destOrd="0" presId="urn:microsoft.com/office/officeart/2005/8/layout/bProcess2"/>
    <dgm:cxn modelId="{FB4C3478-73EE-4A3F-BCAD-CBD17B5D2BBF}" type="presOf" srcId="{5268A4DE-A88B-4AB8-9FA6-1B6E5F656EC6}" destId="{048ABC88-DF93-41E3-A3D6-9D126A95814F}" srcOrd="0" destOrd="0" presId="urn:microsoft.com/office/officeart/2005/8/layout/bProcess2"/>
    <dgm:cxn modelId="{84910611-6EEF-4640-8DCB-EAB97EC73725}" srcId="{A5328FE6-7F7E-4B29-9263-ECCB1791E338}" destId="{12D54016-82E7-48DA-B92E-BF2523A72555}" srcOrd="3" destOrd="0" parTransId="{02464FE0-2529-4282-BAC2-4185DF175871}" sibTransId="{5268A4DE-A88B-4AB8-9FA6-1B6E5F656EC6}"/>
    <dgm:cxn modelId="{05DA4E8F-B79F-4ADA-9767-6FE37F2C1441}" type="presOf" srcId="{D1D19EED-269E-4084-85C0-C10D8FD1B275}" destId="{A655DAE3-002A-43C2-BD26-939C57E7474A}" srcOrd="0" destOrd="0" presId="urn:microsoft.com/office/officeart/2005/8/layout/bProcess2"/>
    <dgm:cxn modelId="{E05375FB-8334-4B10-9AA5-54071902841A}" type="presOf" srcId="{7990DB4F-814D-4144-9138-C438661493DA}" destId="{E3C25C3A-3090-453F-8A40-47D15F71DA1F}" srcOrd="0" destOrd="0" presId="urn:microsoft.com/office/officeart/2005/8/layout/bProcess2"/>
    <dgm:cxn modelId="{1B1B046B-0CEE-4FFC-9C23-88E0F4EC16D2}" srcId="{A5328FE6-7F7E-4B29-9263-ECCB1791E338}" destId="{A0234563-51FF-4CDF-85D5-88C9ECE3E3F1}" srcOrd="6" destOrd="0" parTransId="{5AA89006-85A7-442C-9DE7-13F5B5DF2D01}" sibTransId="{78529535-04A3-4D85-BCF3-1694A2D65EC0}"/>
    <dgm:cxn modelId="{2EAEB34A-5286-4C40-8952-A1FCD969B59D}" type="presOf" srcId="{12D54016-82E7-48DA-B92E-BF2523A72555}" destId="{B8917A41-FDBD-4B23-B09B-8DFA7F563424}" srcOrd="0" destOrd="0" presId="urn:microsoft.com/office/officeart/2005/8/layout/bProcess2"/>
    <dgm:cxn modelId="{8FF0B8B9-F299-4D47-8528-6B6FEDDAEFDC}" type="presOf" srcId="{A3890AFF-2827-4A90-88D2-F1F195E7A95E}" destId="{D6FFF329-76F7-4282-A365-49CD6FB84740}" srcOrd="0" destOrd="0" presId="urn:microsoft.com/office/officeart/2005/8/layout/bProcess2"/>
    <dgm:cxn modelId="{C951109A-CE2A-4D9C-B332-D20A17CC4FE3}" type="presParOf" srcId="{F8E1688A-360F-4C5B-AF79-97EE98BAC7C4}" destId="{95F865F0-7A91-49C6-84C2-03FC793F84D5}" srcOrd="0" destOrd="0" presId="urn:microsoft.com/office/officeart/2005/8/layout/bProcess2"/>
    <dgm:cxn modelId="{D4DC7700-D86D-4F59-AC08-BDBF13AEBC7B}" type="presParOf" srcId="{F8E1688A-360F-4C5B-AF79-97EE98BAC7C4}" destId="{5AC6704A-20E2-43CA-BCF2-F1289BE55101}" srcOrd="1" destOrd="0" presId="urn:microsoft.com/office/officeart/2005/8/layout/bProcess2"/>
    <dgm:cxn modelId="{368D9A3D-79F4-4007-BCD7-0966E96711D6}" type="presParOf" srcId="{F8E1688A-360F-4C5B-AF79-97EE98BAC7C4}" destId="{C4106A6D-DF01-4FD2-8C99-A1E0AB373E51}" srcOrd="2" destOrd="0" presId="urn:microsoft.com/office/officeart/2005/8/layout/bProcess2"/>
    <dgm:cxn modelId="{6AE3E56D-8247-4ECB-A0E1-62D508A310D9}" type="presParOf" srcId="{C4106A6D-DF01-4FD2-8C99-A1E0AB373E51}" destId="{3CA2C6A9-8F68-4B28-A709-A59FEB1D2966}" srcOrd="0" destOrd="0" presId="urn:microsoft.com/office/officeart/2005/8/layout/bProcess2"/>
    <dgm:cxn modelId="{294AF7EE-814D-4F83-97FB-3EEC909B3BBF}" type="presParOf" srcId="{C4106A6D-DF01-4FD2-8C99-A1E0AB373E51}" destId="{122F6700-F5D8-49EA-A675-835F62EA0A44}" srcOrd="1" destOrd="0" presId="urn:microsoft.com/office/officeart/2005/8/layout/bProcess2"/>
    <dgm:cxn modelId="{EC27F1DD-6BEF-47D5-8068-0752CE771DE6}" type="presParOf" srcId="{F8E1688A-360F-4C5B-AF79-97EE98BAC7C4}" destId="{D6FFF329-76F7-4282-A365-49CD6FB84740}" srcOrd="3" destOrd="0" presId="urn:microsoft.com/office/officeart/2005/8/layout/bProcess2"/>
    <dgm:cxn modelId="{8E7C8C2D-D788-4A4A-9F01-364108DD4C30}" type="presParOf" srcId="{F8E1688A-360F-4C5B-AF79-97EE98BAC7C4}" destId="{0826D9F6-23EE-4B62-89C0-CAD72F67026B}" srcOrd="4" destOrd="0" presId="urn:microsoft.com/office/officeart/2005/8/layout/bProcess2"/>
    <dgm:cxn modelId="{06C72452-A1C1-48DD-898F-C5DB6AB8A09E}" type="presParOf" srcId="{0826D9F6-23EE-4B62-89C0-CAD72F67026B}" destId="{BEAE8695-0970-4791-B41A-CBD4BB3340DB}" srcOrd="0" destOrd="0" presId="urn:microsoft.com/office/officeart/2005/8/layout/bProcess2"/>
    <dgm:cxn modelId="{DF9D3A95-B616-4C05-9BC9-A01FBEFE6B4B}" type="presParOf" srcId="{0826D9F6-23EE-4B62-89C0-CAD72F67026B}" destId="{7C87CD67-EF1B-4735-A036-89C73E682E00}" srcOrd="1" destOrd="0" presId="urn:microsoft.com/office/officeart/2005/8/layout/bProcess2"/>
    <dgm:cxn modelId="{89CCE963-ACCC-45DC-A95C-97EDE222DC13}" type="presParOf" srcId="{F8E1688A-360F-4C5B-AF79-97EE98BAC7C4}" destId="{C550BB07-17A9-49F0-833D-47204183051E}" srcOrd="5" destOrd="0" presId="urn:microsoft.com/office/officeart/2005/8/layout/bProcess2"/>
    <dgm:cxn modelId="{3DD19915-4E03-4F63-B7AB-3C005A12C6F6}" type="presParOf" srcId="{F8E1688A-360F-4C5B-AF79-97EE98BAC7C4}" destId="{8142F847-B873-45FA-921E-331643424D3F}" srcOrd="6" destOrd="0" presId="urn:microsoft.com/office/officeart/2005/8/layout/bProcess2"/>
    <dgm:cxn modelId="{DED0073F-0C30-4B02-95FF-5FDE7B4B9DE9}" type="presParOf" srcId="{8142F847-B873-45FA-921E-331643424D3F}" destId="{4E5413DD-FB74-4C20-A670-422A39A71EB9}" srcOrd="0" destOrd="0" presId="urn:microsoft.com/office/officeart/2005/8/layout/bProcess2"/>
    <dgm:cxn modelId="{35F95F31-318E-4982-99FE-BC60FCFCCC9A}" type="presParOf" srcId="{8142F847-B873-45FA-921E-331643424D3F}" destId="{B8917A41-FDBD-4B23-B09B-8DFA7F563424}" srcOrd="1" destOrd="0" presId="urn:microsoft.com/office/officeart/2005/8/layout/bProcess2"/>
    <dgm:cxn modelId="{55329A09-9525-4F37-B377-B67D24CA449A}" type="presParOf" srcId="{F8E1688A-360F-4C5B-AF79-97EE98BAC7C4}" destId="{048ABC88-DF93-41E3-A3D6-9D126A95814F}" srcOrd="7" destOrd="0" presId="urn:microsoft.com/office/officeart/2005/8/layout/bProcess2"/>
    <dgm:cxn modelId="{38517DE1-D9A6-4236-8B6C-52BDCCD3D1F1}" type="presParOf" srcId="{F8E1688A-360F-4C5B-AF79-97EE98BAC7C4}" destId="{8F77ECB0-37A8-49F9-AE9A-58F20B6A7DD2}" srcOrd="8" destOrd="0" presId="urn:microsoft.com/office/officeart/2005/8/layout/bProcess2"/>
    <dgm:cxn modelId="{E76F22BE-9B4A-4486-A8C8-0CBFEBD4E3CD}" type="presParOf" srcId="{8F77ECB0-37A8-49F9-AE9A-58F20B6A7DD2}" destId="{FAF9DFA4-3A11-4F49-B700-59B738A412A9}" srcOrd="0" destOrd="0" presId="urn:microsoft.com/office/officeart/2005/8/layout/bProcess2"/>
    <dgm:cxn modelId="{0CB1545A-8F85-4A3D-97F7-85E0DDA3B61C}" type="presParOf" srcId="{8F77ECB0-37A8-49F9-AE9A-58F20B6A7DD2}" destId="{18D8AF5E-6239-43BF-A23E-9CD1FDE84212}" srcOrd="1" destOrd="0" presId="urn:microsoft.com/office/officeart/2005/8/layout/bProcess2"/>
    <dgm:cxn modelId="{6CE2AF5A-1D9C-4B29-AFF7-C16DBB0331B8}" type="presParOf" srcId="{F8E1688A-360F-4C5B-AF79-97EE98BAC7C4}" destId="{1D226F68-0FA7-4BAD-B072-FD619D0D207E}" srcOrd="9" destOrd="0" presId="urn:microsoft.com/office/officeart/2005/8/layout/bProcess2"/>
    <dgm:cxn modelId="{598EAE62-3F9F-42DA-A03D-53737D94A425}" type="presParOf" srcId="{F8E1688A-360F-4C5B-AF79-97EE98BAC7C4}" destId="{76C29445-A5D1-47E4-8574-63A49C0E4CD6}" srcOrd="10" destOrd="0" presId="urn:microsoft.com/office/officeart/2005/8/layout/bProcess2"/>
    <dgm:cxn modelId="{7E0FFFD5-DD8F-43FC-85D4-637E09B3D871}" type="presParOf" srcId="{76C29445-A5D1-47E4-8574-63A49C0E4CD6}" destId="{E2D6B2EE-2468-420A-A065-E2C243D8A863}" srcOrd="0" destOrd="0" presId="urn:microsoft.com/office/officeart/2005/8/layout/bProcess2"/>
    <dgm:cxn modelId="{943EF1E6-BDB1-4EF0-ABFC-7ECEF8596E7C}" type="presParOf" srcId="{76C29445-A5D1-47E4-8574-63A49C0E4CD6}" destId="{97C55F10-2DE7-4BDE-9043-A560BFE7E564}" srcOrd="1" destOrd="0" presId="urn:microsoft.com/office/officeart/2005/8/layout/bProcess2"/>
    <dgm:cxn modelId="{A421ACD4-8104-49BF-AD15-BD0C6D131494}" type="presParOf" srcId="{F8E1688A-360F-4C5B-AF79-97EE98BAC7C4}" destId="{407DFCD9-EBCF-466E-B335-F49F0DBAA0AE}" srcOrd="11" destOrd="0" presId="urn:microsoft.com/office/officeart/2005/8/layout/bProcess2"/>
    <dgm:cxn modelId="{513E5089-33A6-419A-AED9-6C95FF66A839}" type="presParOf" srcId="{F8E1688A-360F-4C5B-AF79-97EE98BAC7C4}" destId="{EBEA6566-A75E-4ED9-813D-64AE6E6005D8}" srcOrd="12" destOrd="0" presId="urn:microsoft.com/office/officeart/2005/8/layout/bProcess2"/>
    <dgm:cxn modelId="{61FA67C5-DC05-4AA4-BBD9-E20C5E112ADE}" type="presParOf" srcId="{EBEA6566-A75E-4ED9-813D-64AE6E6005D8}" destId="{FD53EEFF-9203-4F34-828C-DC82F7F4B6C1}" srcOrd="0" destOrd="0" presId="urn:microsoft.com/office/officeart/2005/8/layout/bProcess2"/>
    <dgm:cxn modelId="{1C3F3B40-274C-4BC1-B78D-ADA7687362FB}" type="presParOf" srcId="{EBEA6566-A75E-4ED9-813D-64AE6E6005D8}" destId="{5FB6053F-BBF9-418F-8A98-2CE4AB939C64}" srcOrd="1" destOrd="0" presId="urn:microsoft.com/office/officeart/2005/8/layout/bProcess2"/>
    <dgm:cxn modelId="{478A7C3B-4A68-4317-8AD1-591E8C971A04}" type="presParOf" srcId="{F8E1688A-360F-4C5B-AF79-97EE98BAC7C4}" destId="{BA149A7C-21EF-4112-8308-B29F69049BDB}" srcOrd="13" destOrd="0" presId="urn:microsoft.com/office/officeart/2005/8/layout/bProcess2"/>
    <dgm:cxn modelId="{89F32C3E-295E-4ACC-A9F9-8381D803CC64}" type="presParOf" srcId="{F8E1688A-360F-4C5B-AF79-97EE98BAC7C4}" destId="{6E9D1876-EDA1-4227-BC40-1C9EF8B61630}" srcOrd="14" destOrd="0" presId="urn:microsoft.com/office/officeart/2005/8/layout/bProcess2"/>
    <dgm:cxn modelId="{330F4159-AF49-42ED-A8E6-DA61991BED45}" type="presParOf" srcId="{6E9D1876-EDA1-4227-BC40-1C9EF8B61630}" destId="{B7B5153C-8A79-4D52-BEF6-D8AB6D11680F}" srcOrd="0" destOrd="0" presId="urn:microsoft.com/office/officeart/2005/8/layout/bProcess2"/>
    <dgm:cxn modelId="{47F266A7-25F3-4962-939D-C8ABC9A18365}" type="presParOf" srcId="{6E9D1876-EDA1-4227-BC40-1C9EF8B61630}" destId="{8C2CCE5F-B7C4-4EA9-B202-1F10CD47BB0F}" srcOrd="1" destOrd="0" presId="urn:microsoft.com/office/officeart/2005/8/layout/bProcess2"/>
    <dgm:cxn modelId="{926AB9D7-7CB3-4C99-9592-39B904073770}" type="presParOf" srcId="{F8E1688A-360F-4C5B-AF79-97EE98BAC7C4}" destId="{E3C25C3A-3090-453F-8A40-47D15F71DA1F}" srcOrd="15" destOrd="0" presId="urn:microsoft.com/office/officeart/2005/8/layout/bProcess2"/>
    <dgm:cxn modelId="{64D9F9C5-0695-46DE-9F39-FEE51C6B46B4}" type="presParOf" srcId="{F8E1688A-360F-4C5B-AF79-97EE98BAC7C4}" destId="{A655DAE3-002A-43C2-BD26-939C57E7474A}" srcOrd="1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F865F0-7A91-49C6-84C2-03FC793F84D5}">
      <dsp:nvSpPr>
        <dsp:cNvPr id="0" name=""/>
        <dsp:cNvSpPr/>
      </dsp:nvSpPr>
      <dsp:spPr>
        <a:xfrm>
          <a:off x="766" y="545970"/>
          <a:ext cx="897216" cy="897216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Initiation - Information &amp; Data Collection Review</a:t>
          </a:r>
        </a:p>
      </dsp:txBody>
      <dsp:txXfrm>
        <a:off x="132160" y="677364"/>
        <a:ext cx="634428" cy="634428"/>
      </dsp:txXfrm>
    </dsp:sp>
    <dsp:sp modelId="{5AC6704A-20E2-43CA-BCF2-F1289BE55101}">
      <dsp:nvSpPr>
        <dsp:cNvPr id="0" name=""/>
        <dsp:cNvSpPr/>
      </dsp:nvSpPr>
      <dsp:spPr>
        <a:xfrm rot="10800000">
          <a:off x="292362" y="1559040"/>
          <a:ext cx="314025" cy="245608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2F6700-F5D8-49EA-A675-835F62EA0A44}">
      <dsp:nvSpPr>
        <dsp:cNvPr id="0" name=""/>
        <dsp:cNvSpPr/>
      </dsp:nvSpPr>
      <dsp:spPr>
        <a:xfrm>
          <a:off x="150153" y="1906599"/>
          <a:ext cx="598443" cy="598443"/>
        </a:xfrm>
        <a:prstGeom prst="ellipse">
          <a:avLst/>
        </a:prstGeom>
        <a:solidFill>
          <a:schemeClr val="accent5">
            <a:hueOff val="-919168"/>
            <a:satOff val="-1278"/>
            <a:lumOff val="-49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Complete Checklist</a:t>
          </a:r>
        </a:p>
      </dsp:txBody>
      <dsp:txXfrm>
        <a:off x="237793" y="1994239"/>
        <a:ext cx="423163" cy="423163"/>
      </dsp:txXfrm>
    </dsp:sp>
    <dsp:sp modelId="{D6FFF329-76F7-4282-A365-49CD6FB84740}">
      <dsp:nvSpPr>
        <dsp:cNvPr id="0" name=""/>
        <dsp:cNvSpPr/>
      </dsp:nvSpPr>
      <dsp:spPr>
        <a:xfrm rot="5400000">
          <a:off x="972225" y="2083016"/>
          <a:ext cx="314025" cy="245608"/>
        </a:xfrm>
        <a:prstGeom prst="triangle">
          <a:avLst/>
        </a:prstGeom>
        <a:solidFill>
          <a:schemeClr val="accent5">
            <a:hueOff val="-1050478"/>
            <a:satOff val="-1461"/>
            <a:lumOff val="-56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87CD67-EF1B-4735-A036-89C73E682E00}">
      <dsp:nvSpPr>
        <dsp:cNvPr id="0" name=""/>
        <dsp:cNvSpPr/>
      </dsp:nvSpPr>
      <dsp:spPr>
        <a:xfrm>
          <a:off x="1495977" y="1906599"/>
          <a:ext cx="598443" cy="598443"/>
        </a:xfrm>
        <a:prstGeom prst="ellipse">
          <a:avLst/>
        </a:prstGeom>
        <a:solidFill>
          <a:schemeClr val="accent5">
            <a:hueOff val="-1838336"/>
            <a:satOff val="-2557"/>
            <a:lumOff val="-9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Contact Records Governance Team</a:t>
          </a:r>
        </a:p>
      </dsp:txBody>
      <dsp:txXfrm>
        <a:off x="1583617" y="1994239"/>
        <a:ext cx="423163" cy="423163"/>
      </dsp:txXfrm>
    </dsp:sp>
    <dsp:sp modelId="{C550BB07-17A9-49F0-833D-47204183051E}">
      <dsp:nvSpPr>
        <dsp:cNvPr id="0" name=""/>
        <dsp:cNvSpPr/>
      </dsp:nvSpPr>
      <dsp:spPr>
        <a:xfrm>
          <a:off x="1638186" y="1470444"/>
          <a:ext cx="314025" cy="245608"/>
        </a:xfrm>
        <a:prstGeom prst="triangle">
          <a:avLst/>
        </a:prstGeom>
        <a:solidFill>
          <a:schemeClr val="accent5">
            <a:hueOff val="-2100956"/>
            <a:satOff val="-2922"/>
            <a:lumOff val="-112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917A41-FDBD-4B23-B09B-8DFA7F563424}">
      <dsp:nvSpPr>
        <dsp:cNvPr id="0" name=""/>
        <dsp:cNvSpPr/>
      </dsp:nvSpPr>
      <dsp:spPr>
        <a:xfrm>
          <a:off x="1495977" y="695357"/>
          <a:ext cx="598443" cy="598443"/>
        </a:xfrm>
        <a:prstGeom prst="ellipse">
          <a:avLst/>
        </a:prstGeom>
        <a:solidFill>
          <a:schemeClr val="accent5">
            <a:hueOff val="-2757504"/>
            <a:satOff val="-3835"/>
            <a:lumOff val="-147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Undertake a collaborative  risk analysis exercise</a:t>
          </a:r>
        </a:p>
      </dsp:txBody>
      <dsp:txXfrm>
        <a:off x="1583617" y="782997"/>
        <a:ext cx="423163" cy="423163"/>
      </dsp:txXfrm>
    </dsp:sp>
    <dsp:sp modelId="{048ABC88-DF93-41E3-A3D6-9D126A95814F}">
      <dsp:nvSpPr>
        <dsp:cNvPr id="0" name=""/>
        <dsp:cNvSpPr/>
      </dsp:nvSpPr>
      <dsp:spPr>
        <a:xfrm rot="5400000">
          <a:off x="2318049" y="871774"/>
          <a:ext cx="314025" cy="245608"/>
        </a:xfrm>
        <a:prstGeom prst="triangle">
          <a:avLst/>
        </a:prstGeom>
        <a:solidFill>
          <a:schemeClr val="accent5">
            <a:hueOff val="-3151433"/>
            <a:satOff val="-4383"/>
            <a:lumOff val="-168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D8AF5E-6239-43BF-A23E-9CD1FDE84212}">
      <dsp:nvSpPr>
        <dsp:cNvPr id="0" name=""/>
        <dsp:cNvSpPr/>
      </dsp:nvSpPr>
      <dsp:spPr>
        <a:xfrm>
          <a:off x="2841801" y="695357"/>
          <a:ext cx="598443" cy="598443"/>
        </a:xfrm>
        <a:prstGeom prst="ellipse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Inclue VHRHVP in UQ Regisster</a:t>
          </a:r>
        </a:p>
      </dsp:txBody>
      <dsp:txXfrm>
        <a:off x="2929441" y="782997"/>
        <a:ext cx="423163" cy="423163"/>
      </dsp:txXfrm>
    </dsp:sp>
    <dsp:sp modelId="{1D226F68-0FA7-4BAD-B072-FD619D0D207E}">
      <dsp:nvSpPr>
        <dsp:cNvPr id="0" name=""/>
        <dsp:cNvSpPr/>
      </dsp:nvSpPr>
      <dsp:spPr>
        <a:xfrm rot="10800000">
          <a:off x="2984010" y="1484346"/>
          <a:ext cx="314025" cy="245608"/>
        </a:xfrm>
        <a:prstGeom prst="triangle">
          <a:avLst/>
        </a:prstGeom>
        <a:solidFill>
          <a:schemeClr val="accent5">
            <a:hueOff val="-4201911"/>
            <a:satOff val="-5845"/>
            <a:lumOff val="-224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C55F10-2DE7-4BDE-9043-A560BFE7E564}">
      <dsp:nvSpPr>
        <dsp:cNvPr id="0" name=""/>
        <dsp:cNvSpPr/>
      </dsp:nvSpPr>
      <dsp:spPr>
        <a:xfrm>
          <a:off x="2841801" y="1906599"/>
          <a:ext cx="598443" cy="598443"/>
        </a:xfrm>
        <a:prstGeom prst="ellipse">
          <a:avLst/>
        </a:prstGeom>
        <a:solidFill>
          <a:schemeClr val="accent5">
            <a:hueOff val="-4595840"/>
            <a:satOff val="-6392"/>
            <a:lumOff val="-245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Investigate Options for Storage &amp; Management</a:t>
          </a:r>
        </a:p>
      </dsp:txBody>
      <dsp:txXfrm>
        <a:off x="2929441" y="1994239"/>
        <a:ext cx="423163" cy="423163"/>
      </dsp:txXfrm>
    </dsp:sp>
    <dsp:sp modelId="{407DFCD9-EBCF-466E-B335-F49F0DBAA0AE}">
      <dsp:nvSpPr>
        <dsp:cNvPr id="0" name=""/>
        <dsp:cNvSpPr/>
      </dsp:nvSpPr>
      <dsp:spPr>
        <a:xfrm rot="5400000">
          <a:off x="3663873" y="2083016"/>
          <a:ext cx="314025" cy="245608"/>
        </a:xfrm>
        <a:prstGeom prst="triangle">
          <a:avLst/>
        </a:prstGeom>
        <a:solidFill>
          <a:schemeClr val="accent5">
            <a:hueOff val="-5252389"/>
            <a:satOff val="-7306"/>
            <a:lumOff val="-280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B6053F-BBF9-418F-8A98-2CE4AB939C64}">
      <dsp:nvSpPr>
        <dsp:cNvPr id="0" name=""/>
        <dsp:cNvSpPr/>
      </dsp:nvSpPr>
      <dsp:spPr>
        <a:xfrm>
          <a:off x="4187626" y="1906599"/>
          <a:ext cx="598443" cy="598443"/>
        </a:xfrm>
        <a:prstGeom prst="ellipse">
          <a:avLst/>
        </a:prstGeom>
        <a:solidFill>
          <a:schemeClr val="accent5">
            <a:hueOff val="-5515009"/>
            <a:satOff val="-7671"/>
            <a:lumOff val="-294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Business Case if required</a:t>
          </a:r>
        </a:p>
      </dsp:txBody>
      <dsp:txXfrm>
        <a:off x="4275266" y="1994239"/>
        <a:ext cx="423163" cy="423163"/>
      </dsp:txXfrm>
    </dsp:sp>
    <dsp:sp modelId="{BA149A7C-21EF-4112-8308-B29F69049BDB}">
      <dsp:nvSpPr>
        <dsp:cNvPr id="0" name=""/>
        <dsp:cNvSpPr/>
      </dsp:nvSpPr>
      <dsp:spPr>
        <a:xfrm>
          <a:off x="4329834" y="1470444"/>
          <a:ext cx="314025" cy="245608"/>
        </a:xfrm>
        <a:prstGeom prst="triangle">
          <a:avLst/>
        </a:prstGeom>
        <a:solidFill>
          <a:schemeClr val="accent5">
            <a:hueOff val="-6302867"/>
            <a:satOff val="-8767"/>
            <a:lumOff val="-336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2CCE5F-B7C4-4EA9-B202-1F10CD47BB0F}">
      <dsp:nvSpPr>
        <dsp:cNvPr id="0" name=""/>
        <dsp:cNvSpPr/>
      </dsp:nvSpPr>
      <dsp:spPr>
        <a:xfrm>
          <a:off x="4187626" y="695357"/>
          <a:ext cx="598443" cy="598443"/>
        </a:xfrm>
        <a:prstGeom prst="ellipse">
          <a:avLst/>
        </a:prstGeom>
        <a:solidFill>
          <a:schemeClr val="accent5">
            <a:hueOff val="-6434176"/>
            <a:satOff val="-8949"/>
            <a:lumOff val="-343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Partner with Rec Gov to support Bus Case</a:t>
          </a:r>
        </a:p>
      </dsp:txBody>
      <dsp:txXfrm>
        <a:off x="4275266" y="782997"/>
        <a:ext cx="423163" cy="423163"/>
      </dsp:txXfrm>
    </dsp:sp>
    <dsp:sp modelId="{E3C25C3A-3090-453F-8A40-47D15F71DA1F}">
      <dsp:nvSpPr>
        <dsp:cNvPr id="0" name=""/>
        <dsp:cNvSpPr/>
      </dsp:nvSpPr>
      <dsp:spPr>
        <a:xfrm rot="5400000">
          <a:off x="4935005" y="871774"/>
          <a:ext cx="314025" cy="245608"/>
        </a:xfrm>
        <a:prstGeom prst="triangle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55DAE3-002A-43C2-BD26-939C57E7474A}">
      <dsp:nvSpPr>
        <dsp:cNvPr id="0" name=""/>
        <dsp:cNvSpPr/>
      </dsp:nvSpPr>
      <dsp:spPr>
        <a:xfrm>
          <a:off x="5384063" y="545970"/>
          <a:ext cx="897216" cy="897216"/>
        </a:xfrm>
        <a:prstGeom prst="ellipse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Ensure Responsibilities are delegated, monitored and auditable</a:t>
          </a:r>
        </a:p>
      </dsp:txBody>
      <dsp:txXfrm>
        <a:off x="5515457" y="677364"/>
        <a:ext cx="634428" cy="6344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855208D20FC4D890892ABC8B0D6A9" ma:contentTypeVersion="13" ma:contentTypeDescription="Create a new document." ma:contentTypeScope="" ma:versionID="20cd2887a6f9b8e5854d8e21b071e556">
  <xsd:schema xmlns:xsd="http://www.w3.org/2001/XMLSchema" xmlns:xs="http://www.w3.org/2001/XMLSchema" xmlns:p="http://schemas.microsoft.com/office/2006/metadata/properties" xmlns:ns3="b2b7de36-29b3-4640-b901-4cbf59072590" xmlns:ns4="f9717cc3-9ba4-418e-8646-47c70489afb2" targetNamespace="http://schemas.microsoft.com/office/2006/metadata/properties" ma:root="true" ma:fieldsID="eee2f3f8f58b8df40d89045f63d02aec" ns3:_="" ns4:_="">
    <xsd:import namespace="b2b7de36-29b3-4640-b901-4cbf59072590"/>
    <xsd:import namespace="f9717cc3-9ba4-418e-8646-47c70489af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7de36-29b3-4640-b901-4cbf59072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17cc3-9ba4-418e-8646-47c70489a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8C013-E735-4DD2-82A4-DE86A3381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7de36-29b3-4640-b901-4cbf59072590"/>
    <ds:schemaRef ds:uri="f9717cc3-9ba4-418e-8646-47c70489a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D318EE-F836-4336-BC27-D2828FAD4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6F6A1F-3BCD-4056-9FEA-BFA1F43B10C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9717cc3-9ba4-418e-8646-47c70489afb2"/>
    <ds:schemaRef ds:uri="b2b7de36-29b3-4640-b901-4cbf5907259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9B112E3-524E-4C1F-A4C3-ACCF248C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 Groot</dc:creator>
  <cp:keywords/>
  <dc:description/>
  <cp:lastModifiedBy>Marie de Groot</cp:lastModifiedBy>
  <cp:revision>10</cp:revision>
  <cp:lastPrinted>2021-05-26T06:28:00Z</cp:lastPrinted>
  <dcterms:created xsi:type="dcterms:W3CDTF">2021-02-03T00:21:00Z</dcterms:created>
  <dcterms:modified xsi:type="dcterms:W3CDTF">2021-07-06T07:14:00Z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0x010100D35855208D20FC4D890892ABC8B0D6A9</vt:lpwstr>
  </property>
</Properties>
</file>